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740" w:rsidRPr="00B210FB" w:rsidRDefault="002F62DE" w:rsidP="00B210FB">
      <w:pPr>
        <w:jc w:val="center"/>
        <w:rPr>
          <w:rFonts w:ascii="Calibri" w:hAnsi="Calibri" w:cs="Calibri"/>
          <w:b/>
          <w:bCs/>
          <w:sz w:val="20"/>
          <w:szCs w:val="20"/>
        </w:rPr>
      </w:pPr>
      <w:r w:rsidRPr="00B210FB">
        <w:rPr>
          <w:rFonts w:ascii="Calibri" w:hAnsi="Calibri" w:cs="Calibri"/>
          <w:b/>
          <w:sz w:val="20"/>
          <w:szCs w:val="20"/>
        </w:rPr>
        <w:t>TRELAWNYD VOLUNTARY AIDED CHURCH IN WALES PRIMARY SCHOOL</w:t>
      </w:r>
    </w:p>
    <w:p w:rsidR="003E1740" w:rsidRPr="00B210FB" w:rsidRDefault="002F62DE">
      <w:pPr>
        <w:pStyle w:val="WW-BodyTextIndent2"/>
        <w:ind w:left="0"/>
        <w:jc w:val="center"/>
        <w:rPr>
          <w:rFonts w:ascii="Calibri" w:hAnsi="Calibri" w:cs="Calibri"/>
          <w:b/>
          <w:szCs w:val="20"/>
        </w:rPr>
      </w:pPr>
      <w:r w:rsidRPr="00B210FB">
        <w:rPr>
          <w:rFonts w:ascii="Calibri" w:hAnsi="Calibri" w:cs="Calibri"/>
          <w:b/>
          <w:szCs w:val="20"/>
        </w:rPr>
        <w:t>YSGOL WIRFODDOL TRELAWNYD</w:t>
      </w:r>
    </w:p>
    <w:p w:rsidR="00705F03" w:rsidRPr="00B210FB" w:rsidRDefault="00705F03">
      <w:pPr>
        <w:pStyle w:val="WW-BodyTextIndent2"/>
        <w:ind w:left="0"/>
        <w:jc w:val="center"/>
        <w:rPr>
          <w:rFonts w:ascii="Calibri" w:hAnsi="Calibri" w:cs="Calibri"/>
          <w:b/>
          <w:szCs w:val="20"/>
        </w:rPr>
      </w:pPr>
      <w:r w:rsidRPr="00B210FB">
        <w:rPr>
          <w:rFonts w:ascii="Calibri" w:hAnsi="Calibri" w:cs="Calibri"/>
          <w:b/>
          <w:noProof/>
          <w:szCs w:val="20"/>
        </w:rPr>
        <w:drawing>
          <wp:inline distT="0" distB="0" distL="0" distR="0">
            <wp:extent cx="9810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VAS 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rsidR="00705F03" w:rsidRPr="00B210FB" w:rsidRDefault="00705F03" w:rsidP="00705F03">
      <w:pPr>
        <w:pStyle w:val="WW-BodyTextIndent2"/>
        <w:ind w:left="0"/>
        <w:rPr>
          <w:rFonts w:ascii="Calibri" w:hAnsi="Calibri" w:cs="Calibri"/>
          <w:b/>
          <w:szCs w:val="20"/>
        </w:rPr>
      </w:pPr>
    </w:p>
    <w:p w:rsidR="00705F03" w:rsidRPr="00B210FB" w:rsidRDefault="00705F03">
      <w:pPr>
        <w:pStyle w:val="WW-BodyTextIndent2"/>
        <w:ind w:left="0"/>
        <w:jc w:val="center"/>
        <w:rPr>
          <w:rFonts w:ascii="Calibri" w:hAnsi="Calibri" w:cs="Calibri"/>
          <w:b/>
          <w:szCs w:val="20"/>
        </w:rPr>
      </w:pPr>
      <w:r w:rsidRPr="00B210FB">
        <w:rPr>
          <w:rFonts w:ascii="Calibri" w:hAnsi="Calibri" w:cs="Calibri"/>
          <w:b/>
          <w:noProof/>
          <w:szCs w:val="20"/>
        </w:rPr>
        <w:drawing>
          <wp:inline distT="0" distB="0" distL="0" distR="0">
            <wp:extent cx="1895475" cy="786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Kids_Unifor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411" cy="815779"/>
                    </a:xfrm>
                    <a:prstGeom prst="rect">
                      <a:avLst/>
                    </a:prstGeom>
                  </pic:spPr>
                </pic:pic>
              </a:graphicData>
            </a:graphic>
          </wp:inline>
        </w:drawing>
      </w:r>
    </w:p>
    <w:p w:rsidR="003E1740" w:rsidRPr="00B210FB" w:rsidRDefault="003E1740">
      <w:pPr>
        <w:pStyle w:val="WW-BodyTextIndent2"/>
        <w:ind w:left="0"/>
        <w:jc w:val="center"/>
        <w:rPr>
          <w:szCs w:val="20"/>
        </w:rPr>
      </w:pPr>
    </w:p>
    <w:p w:rsidR="003E1740" w:rsidRPr="00B210FB" w:rsidRDefault="002F62DE" w:rsidP="00B210FB">
      <w:pPr>
        <w:pStyle w:val="WW-BodyTextIndent2"/>
        <w:ind w:left="0"/>
        <w:jc w:val="center"/>
        <w:rPr>
          <w:rFonts w:ascii="Calibri" w:hAnsi="Calibri" w:cs="Calibri"/>
          <w:b/>
          <w:szCs w:val="20"/>
        </w:rPr>
      </w:pPr>
      <w:proofErr w:type="spellStart"/>
      <w:r w:rsidRPr="00B210FB">
        <w:rPr>
          <w:rFonts w:ascii="Calibri" w:hAnsi="Calibri" w:cs="Calibri"/>
          <w:b/>
          <w:szCs w:val="20"/>
        </w:rPr>
        <w:t>Gweithio</w:t>
      </w:r>
      <w:proofErr w:type="spellEnd"/>
      <w:r w:rsidRPr="00B210FB">
        <w:rPr>
          <w:rFonts w:ascii="Calibri" w:hAnsi="Calibri" w:cs="Calibri"/>
          <w:b/>
          <w:szCs w:val="20"/>
        </w:rPr>
        <w:t xml:space="preserve"> </w:t>
      </w:r>
      <w:proofErr w:type="spellStart"/>
      <w:r w:rsidRPr="00B210FB">
        <w:rPr>
          <w:rFonts w:ascii="Calibri" w:hAnsi="Calibri" w:cs="Calibri"/>
          <w:b/>
          <w:szCs w:val="20"/>
        </w:rPr>
        <w:t>gyda’n</w:t>
      </w:r>
      <w:proofErr w:type="spellEnd"/>
      <w:r w:rsidRPr="00B210FB">
        <w:rPr>
          <w:rFonts w:ascii="Calibri" w:hAnsi="Calibri" w:cs="Calibri"/>
          <w:b/>
          <w:szCs w:val="20"/>
        </w:rPr>
        <w:t xml:space="preserve"> </w:t>
      </w:r>
      <w:proofErr w:type="spellStart"/>
      <w:r w:rsidRPr="00B210FB">
        <w:rPr>
          <w:rFonts w:ascii="Calibri" w:hAnsi="Calibri" w:cs="Calibri"/>
          <w:b/>
          <w:szCs w:val="20"/>
        </w:rPr>
        <w:t>gilydd</w:t>
      </w:r>
      <w:proofErr w:type="spellEnd"/>
      <w:r w:rsidRPr="00B210FB">
        <w:rPr>
          <w:rFonts w:ascii="Calibri" w:hAnsi="Calibri" w:cs="Calibri"/>
          <w:b/>
          <w:szCs w:val="20"/>
        </w:rPr>
        <w:t xml:space="preserve"> </w:t>
      </w:r>
      <w:proofErr w:type="spellStart"/>
      <w:r w:rsidRPr="00B210FB">
        <w:rPr>
          <w:rFonts w:ascii="Calibri" w:hAnsi="Calibri" w:cs="Calibri"/>
          <w:b/>
          <w:szCs w:val="20"/>
        </w:rPr>
        <w:t>yn</w:t>
      </w:r>
      <w:proofErr w:type="spellEnd"/>
      <w:r w:rsidRPr="00B210FB">
        <w:rPr>
          <w:rFonts w:ascii="Calibri" w:hAnsi="Calibri" w:cs="Calibri"/>
          <w:b/>
          <w:szCs w:val="20"/>
        </w:rPr>
        <w:t xml:space="preserve"> </w:t>
      </w:r>
      <w:proofErr w:type="spellStart"/>
      <w:r w:rsidRPr="00B210FB">
        <w:rPr>
          <w:rFonts w:ascii="Calibri" w:hAnsi="Calibri" w:cs="Calibri"/>
          <w:b/>
          <w:szCs w:val="20"/>
        </w:rPr>
        <w:t>Nheulu</w:t>
      </w:r>
      <w:proofErr w:type="spellEnd"/>
      <w:r w:rsidRPr="00B210FB">
        <w:rPr>
          <w:rFonts w:ascii="Calibri" w:hAnsi="Calibri" w:cs="Calibri"/>
          <w:b/>
          <w:szCs w:val="20"/>
        </w:rPr>
        <w:t xml:space="preserve"> </w:t>
      </w:r>
      <w:proofErr w:type="spellStart"/>
      <w:r w:rsidRPr="00B210FB">
        <w:rPr>
          <w:rFonts w:ascii="Calibri" w:hAnsi="Calibri" w:cs="Calibri"/>
          <w:b/>
          <w:szCs w:val="20"/>
        </w:rPr>
        <w:t>Dduw</w:t>
      </w:r>
      <w:proofErr w:type="spellEnd"/>
    </w:p>
    <w:p w:rsidR="003E1740" w:rsidRPr="00B210FB" w:rsidRDefault="002F62DE" w:rsidP="00705F03">
      <w:pPr>
        <w:jc w:val="center"/>
        <w:rPr>
          <w:rFonts w:ascii="Calibri" w:hAnsi="Calibri" w:cs="Calibri"/>
          <w:b/>
          <w:sz w:val="20"/>
          <w:szCs w:val="20"/>
        </w:rPr>
      </w:pPr>
      <w:r w:rsidRPr="00B210FB">
        <w:rPr>
          <w:rFonts w:ascii="Calibri" w:hAnsi="Calibri" w:cs="Calibri"/>
          <w:b/>
          <w:sz w:val="20"/>
          <w:szCs w:val="20"/>
        </w:rPr>
        <w:t xml:space="preserve">School Development Plan </w:t>
      </w:r>
      <w:r w:rsidR="001002AF" w:rsidRPr="00B210FB">
        <w:rPr>
          <w:rFonts w:ascii="Calibri" w:hAnsi="Calibri" w:cs="Calibri"/>
          <w:b/>
          <w:sz w:val="20"/>
          <w:szCs w:val="20"/>
        </w:rPr>
        <w:t>202</w:t>
      </w:r>
      <w:r w:rsidR="00AD04AC" w:rsidRPr="00B210FB">
        <w:rPr>
          <w:rFonts w:ascii="Calibri" w:hAnsi="Calibri" w:cs="Calibri"/>
          <w:b/>
          <w:sz w:val="20"/>
          <w:szCs w:val="20"/>
        </w:rPr>
        <w:t>2-23</w:t>
      </w:r>
    </w:p>
    <w:p w:rsidR="00705F03" w:rsidRPr="00705F03" w:rsidRDefault="00705F03" w:rsidP="00705F03">
      <w:pPr>
        <w:jc w:val="center"/>
        <w:rPr>
          <w:rFonts w:ascii="Calibri" w:hAnsi="Calibri" w:cs="Calibri"/>
          <w:b/>
        </w:rPr>
      </w:pPr>
    </w:p>
    <w:p w:rsidR="00843AA9" w:rsidRPr="00B210FB" w:rsidRDefault="00843AA9" w:rsidP="00AD04AC">
      <w:pPr>
        <w:pStyle w:val="NoSpacing"/>
        <w:rPr>
          <w:rFonts w:cstheme="minorHAnsi"/>
          <w:b/>
          <w:sz w:val="20"/>
          <w:szCs w:val="20"/>
        </w:rPr>
      </w:pPr>
      <w:r w:rsidRPr="00B210FB">
        <w:rPr>
          <w:rFonts w:cstheme="minorHAnsi"/>
          <w:b/>
          <w:sz w:val="20"/>
          <w:szCs w:val="20"/>
        </w:rPr>
        <w:t xml:space="preserve">School Context </w:t>
      </w:r>
    </w:p>
    <w:p w:rsidR="004D76B9" w:rsidRPr="00382450" w:rsidRDefault="004D76B9" w:rsidP="00382450">
      <w:pPr>
        <w:pStyle w:val="NoSpacing"/>
        <w:rPr>
          <w:sz w:val="20"/>
          <w:szCs w:val="20"/>
        </w:rPr>
      </w:pPr>
      <w:r w:rsidRPr="00382450">
        <w:rPr>
          <w:sz w:val="20"/>
          <w:szCs w:val="20"/>
        </w:rPr>
        <w:t xml:space="preserve">The school is set in a beautiful location below </w:t>
      </w:r>
      <w:proofErr w:type="spellStart"/>
      <w:r w:rsidRPr="00382450">
        <w:rPr>
          <w:sz w:val="20"/>
          <w:szCs w:val="20"/>
        </w:rPr>
        <w:t>Gop</w:t>
      </w:r>
      <w:proofErr w:type="spellEnd"/>
      <w:r w:rsidRPr="00382450">
        <w:rPr>
          <w:sz w:val="20"/>
          <w:szCs w:val="20"/>
        </w:rPr>
        <w:t xml:space="preserve"> Hill in </w:t>
      </w:r>
      <w:proofErr w:type="spellStart"/>
      <w:r w:rsidRPr="00382450">
        <w:rPr>
          <w:sz w:val="20"/>
          <w:szCs w:val="20"/>
        </w:rPr>
        <w:t>Trelawnyd</w:t>
      </w:r>
      <w:proofErr w:type="spellEnd"/>
      <w:r w:rsidRPr="00382450">
        <w:rPr>
          <w:sz w:val="20"/>
          <w:szCs w:val="20"/>
        </w:rPr>
        <w:t xml:space="preserve"> and commands views over the local countryside. The Victorian buildings have been preserved whilst </w:t>
      </w:r>
      <w:proofErr w:type="spellStart"/>
      <w:r w:rsidRPr="00382450">
        <w:rPr>
          <w:sz w:val="20"/>
          <w:szCs w:val="20"/>
        </w:rPr>
        <w:t>remodeling</w:t>
      </w:r>
      <w:proofErr w:type="spellEnd"/>
      <w:r w:rsidRPr="00382450">
        <w:rPr>
          <w:sz w:val="20"/>
          <w:szCs w:val="20"/>
        </w:rPr>
        <w:t xml:space="preserve"> and a sympathetic extension provides an attractive and practical space for learning. To explore our school further, watch our virtual school tour: </w:t>
      </w:r>
      <w:hyperlink r:id="rId9" w:history="1">
        <w:r w:rsidRPr="00382450">
          <w:rPr>
            <w:rStyle w:val="Hyperlink"/>
            <w:rFonts w:cstheme="minorHAnsi"/>
            <w:i/>
            <w:iCs/>
            <w:sz w:val="20"/>
            <w:szCs w:val="20"/>
          </w:rPr>
          <w:t>https://www.thinglink.com/scene/1468656918829465602</w:t>
        </w:r>
      </w:hyperlink>
      <w:r w:rsidRPr="00382450">
        <w:rPr>
          <w:sz w:val="20"/>
          <w:szCs w:val="20"/>
        </w:rPr>
        <w:t xml:space="preserve"> </w:t>
      </w:r>
    </w:p>
    <w:p w:rsidR="004D76B9" w:rsidRPr="00382450" w:rsidRDefault="004D76B9" w:rsidP="00382450">
      <w:pPr>
        <w:pStyle w:val="NoSpacing"/>
        <w:rPr>
          <w:sz w:val="20"/>
          <w:szCs w:val="20"/>
        </w:rPr>
      </w:pPr>
      <w:r w:rsidRPr="00382450">
        <w:rPr>
          <w:sz w:val="20"/>
          <w:szCs w:val="20"/>
        </w:rPr>
        <w:t xml:space="preserve">We are a predominantly </w:t>
      </w:r>
      <w:proofErr w:type="gramStart"/>
      <w:r w:rsidRPr="00382450">
        <w:rPr>
          <w:sz w:val="20"/>
          <w:szCs w:val="20"/>
        </w:rPr>
        <w:t>a</w:t>
      </w:r>
      <w:proofErr w:type="gramEnd"/>
      <w:r w:rsidRPr="00382450">
        <w:rPr>
          <w:sz w:val="20"/>
          <w:szCs w:val="20"/>
        </w:rPr>
        <w:t xml:space="preserve"> English medium primary school. We teach Welsh as a second language to all pupils weekly and pupils use and hear Welsh throughout their daily activities. Less than 20% of teaching is through the medium of Welsh.</w:t>
      </w:r>
    </w:p>
    <w:p w:rsidR="004D76B9" w:rsidRPr="00382450" w:rsidRDefault="004D76B9" w:rsidP="00382450">
      <w:pPr>
        <w:pStyle w:val="NoSpacing"/>
        <w:rPr>
          <w:sz w:val="20"/>
          <w:szCs w:val="20"/>
        </w:rPr>
      </w:pPr>
      <w:r w:rsidRPr="00382450">
        <w:rPr>
          <w:sz w:val="20"/>
          <w:szCs w:val="20"/>
        </w:rPr>
        <w:t xml:space="preserve">The school has an important place in the local community and has a strong link with </w:t>
      </w:r>
      <w:proofErr w:type="spellStart"/>
      <w:r w:rsidRPr="00382450">
        <w:rPr>
          <w:sz w:val="20"/>
          <w:szCs w:val="20"/>
        </w:rPr>
        <w:t>Llanasa</w:t>
      </w:r>
      <w:proofErr w:type="spellEnd"/>
      <w:r w:rsidRPr="00382450">
        <w:rPr>
          <w:sz w:val="20"/>
          <w:szCs w:val="20"/>
        </w:rPr>
        <w:t xml:space="preserve"> Parish Church, a part of the Bryn y </w:t>
      </w:r>
      <w:proofErr w:type="spellStart"/>
      <w:r w:rsidRPr="00382450">
        <w:rPr>
          <w:sz w:val="20"/>
          <w:szCs w:val="20"/>
        </w:rPr>
        <w:t>Mor</w:t>
      </w:r>
      <w:proofErr w:type="spellEnd"/>
      <w:r w:rsidRPr="00382450">
        <w:rPr>
          <w:sz w:val="20"/>
          <w:szCs w:val="20"/>
        </w:rPr>
        <w:t xml:space="preserve"> mission area. Pupils attend the school from a wide catchment area; many parents opt to send their children to </w:t>
      </w:r>
      <w:proofErr w:type="spellStart"/>
      <w:r w:rsidRPr="00382450">
        <w:rPr>
          <w:sz w:val="20"/>
          <w:szCs w:val="20"/>
        </w:rPr>
        <w:t>Trelawnyd</w:t>
      </w:r>
      <w:proofErr w:type="spellEnd"/>
      <w:r w:rsidRPr="00382450">
        <w:rPr>
          <w:sz w:val="20"/>
          <w:szCs w:val="20"/>
        </w:rPr>
        <w:t xml:space="preserve"> if they wish them to have a church school education. The school is affiliated to the Diocese of St Asaph and the main focus of religious education is Anglican, however all classes study other world cultures and religions.</w:t>
      </w:r>
    </w:p>
    <w:p w:rsidR="004D76B9" w:rsidRPr="00382450" w:rsidRDefault="004D76B9" w:rsidP="00382450">
      <w:pPr>
        <w:pStyle w:val="NoSpacing"/>
        <w:rPr>
          <w:sz w:val="20"/>
          <w:szCs w:val="20"/>
        </w:rPr>
      </w:pPr>
    </w:p>
    <w:p w:rsidR="00843AA9" w:rsidRPr="00382450" w:rsidRDefault="004D76B9" w:rsidP="00382450">
      <w:pPr>
        <w:pStyle w:val="NoSpacing"/>
        <w:rPr>
          <w:sz w:val="20"/>
          <w:szCs w:val="20"/>
        </w:rPr>
      </w:pPr>
      <w:r w:rsidRPr="00382450">
        <w:rPr>
          <w:noProof/>
          <w:sz w:val="20"/>
          <w:szCs w:val="20"/>
        </w:rPr>
        <w:lastRenderedPageBreak/>
        <w:drawing>
          <wp:anchor distT="0" distB="0" distL="114300" distR="114300" simplePos="0" relativeHeight="251660288" behindDoc="0" locked="0" layoutInCell="1" allowOverlap="1">
            <wp:simplePos x="0" y="0"/>
            <wp:positionH relativeFrom="margin">
              <wp:posOffset>4170680</wp:posOffset>
            </wp:positionH>
            <wp:positionV relativeFrom="margin">
              <wp:posOffset>6725920</wp:posOffset>
            </wp:positionV>
            <wp:extent cx="1988185" cy="14846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8185" cy="1484630"/>
                    </a:xfrm>
                    <a:prstGeom prst="rect">
                      <a:avLst/>
                    </a:prstGeom>
                    <a:noFill/>
                  </pic:spPr>
                </pic:pic>
              </a:graphicData>
            </a:graphic>
            <wp14:sizeRelH relativeFrom="page">
              <wp14:pctWidth>0</wp14:pctWidth>
            </wp14:sizeRelH>
            <wp14:sizeRelV relativeFrom="page">
              <wp14:pctHeight>0</wp14:pctHeight>
            </wp14:sizeRelV>
          </wp:anchor>
        </w:drawing>
      </w:r>
      <w:r w:rsidRPr="00382450">
        <w:rPr>
          <w:sz w:val="20"/>
          <w:szCs w:val="20"/>
        </w:rPr>
        <w:t>In order to make our school a successful and happy place we have agreed aims that underpin all the work of the school. Pupils and parents are aware of the school aims and they form the basis of our school code within which pupils work each day. We operate an equal opportunities policy that encompasses all that we do and we believe in equal opportunities for all.</w:t>
      </w:r>
      <w:bookmarkStart w:id="0" w:name="_GoBack"/>
      <w:bookmarkEnd w:id="0"/>
    </w:p>
    <w:p w:rsidR="004D76B9" w:rsidRPr="00382450" w:rsidRDefault="004D76B9" w:rsidP="00382450">
      <w:pPr>
        <w:pStyle w:val="NoSpacing"/>
        <w:rPr>
          <w:rFonts w:ascii="Calibri" w:eastAsia="SimSun" w:hAnsi="Calibri" w:cs="Calibri"/>
          <w:sz w:val="20"/>
          <w:szCs w:val="20"/>
          <w:lang w:bidi="ar"/>
        </w:rPr>
      </w:pPr>
      <w:r w:rsidRPr="00382450">
        <w:rPr>
          <w:rFonts w:ascii="Calibri" w:eastAsia="SimSun" w:hAnsi="Calibri" w:cs="Calibri"/>
          <w:sz w:val="20"/>
          <w:szCs w:val="20"/>
          <w:lang w:bidi="ar"/>
        </w:rPr>
        <w:t>There are 77 statutory school age pupils on roll and 9 children in Nursery</w:t>
      </w:r>
    </w:p>
    <w:p w:rsidR="004D76B9" w:rsidRPr="00382450" w:rsidRDefault="004D76B9" w:rsidP="00382450">
      <w:pPr>
        <w:pStyle w:val="NoSpacing"/>
        <w:rPr>
          <w:rFonts w:ascii="Calibri" w:eastAsia="SimSun" w:hAnsi="Calibri" w:cs="Calibri"/>
          <w:sz w:val="20"/>
          <w:szCs w:val="20"/>
          <w:lang w:bidi="ar"/>
        </w:rPr>
      </w:pPr>
      <w:r w:rsidRPr="00382450">
        <w:rPr>
          <w:rFonts w:ascii="Calibri" w:eastAsia="SimSun" w:hAnsi="Calibri" w:cs="Calibri"/>
          <w:sz w:val="20"/>
          <w:szCs w:val="20"/>
          <w:lang w:bidi="ar"/>
        </w:rPr>
        <w:t>The 2022 F</w:t>
      </w:r>
      <w:r w:rsidR="00DE006D" w:rsidRPr="00382450">
        <w:rPr>
          <w:rFonts w:ascii="Calibri" w:eastAsia="SimSun" w:hAnsi="Calibri" w:cs="Calibri"/>
          <w:sz w:val="20"/>
          <w:szCs w:val="20"/>
          <w:lang w:bidi="ar"/>
        </w:rPr>
        <w:t xml:space="preserve">ree </w:t>
      </w:r>
      <w:r w:rsidRPr="00382450">
        <w:rPr>
          <w:rFonts w:ascii="Calibri" w:eastAsia="SimSun" w:hAnsi="Calibri" w:cs="Calibri"/>
          <w:sz w:val="20"/>
          <w:szCs w:val="20"/>
          <w:lang w:bidi="ar"/>
        </w:rPr>
        <w:t>S</w:t>
      </w:r>
      <w:r w:rsidR="00DE006D" w:rsidRPr="00382450">
        <w:rPr>
          <w:rFonts w:ascii="Calibri" w:eastAsia="SimSun" w:hAnsi="Calibri" w:cs="Calibri"/>
          <w:sz w:val="20"/>
          <w:szCs w:val="20"/>
          <w:lang w:bidi="ar"/>
        </w:rPr>
        <w:t xml:space="preserve">chool </w:t>
      </w:r>
      <w:r w:rsidRPr="00382450">
        <w:rPr>
          <w:rFonts w:ascii="Calibri" w:eastAsia="SimSun" w:hAnsi="Calibri" w:cs="Calibri"/>
          <w:sz w:val="20"/>
          <w:szCs w:val="20"/>
          <w:lang w:bidi="ar"/>
        </w:rPr>
        <w:t>M</w:t>
      </w:r>
      <w:r w:rsidR="00DE006D" w:rsidRPr="00382450">
        <w:rPr>
          <w:rFonts w:ascii="Calibri" w:eastAsia="SimSun" w:hAnsi="Calibri" w:cs="Calibri"/>
          <w:sz w:val="20"/>
          <w:szCs w:val="20"/>
          <w:lang w:bidi="ar"/>
        </w:rPr>
        <w:t>eals</w:t>
      </w:r>
      <w:r w:rsidRPr="00382450">
        <w:rPr>
          <w:rFonts w:ascii="Calibri" w:eastAsia="SimSun" w:hAnsi="Calibri" w:cs="Calibri"/>
          <w:sz w:val="20"/>
          <w:szCs w:val="20"/>
          <w:lang w:bidi="ar"/>
        </w:rPr>
        <w:t xml:space="preserve"> Average is 19.1% (an increase from 3.1% on last year)</w:t>
      </w:r>
    </w:p>
    <w:p w:rsidR="004D76B9" w:rsidRPr="00382450" w:rsidRDefault="004D76B9" w:rsidP="00382450">
      <w:pPr>
        <w:pStyle w:val="NoSpacing"/>
        <w:rPr>
          <w:rFonts w:ascii="Calibri" w:eastAsia="SimSun" w:hAnsi="Calibri" w:cs="Calibri"/>
          <w:sz w:val="20"/>
          <w:szCs w:val="20"/>
          <w:lang w:bidi="ar"/>
        </w:rPr>
      </w:pPr>
      <w:r w:rsidRPr="00382450">
        <w:rPr>
          <w:rFonts w:ascii="Calibri" w:eastAsia="SimSun" w:hAnsi="Calibri" w:cs="Calibri"/>
          <w:sz w:val="20"/>
          <w:szCs w:val="20"/>
          <w:lang w:bidi="ar"/>
        </w:rPr>
        <w:t>Attendance to date 91.6%</w:t>
      </w:r>
    </w:p>
    <w:p w:rsidR="004D76B9" w:rsidRPr="00382450" w:rsidRDefault="004D76B9" w:rsidP="00382450">
      <w:pPr>
        <w:pStyle w:val="NoSpacing"/>
        <w:rPr>
          <w:rFonts w:ascii="Calibri" w:eastAsia="SimSun" w:hAnsi="Calibri" w:cs="Calibri"/>
          <w:sz w:val="20"/>
          <w:szCs w:val="20"/>
          <w:lang w:bidi="ar"/>
        </w:rPr>
      </w:pPr>
      <w:r w:rsidRPr="00382450">
        <w:rPr>
          <w:rFonts w:ascii="Calibri" w:eastAsia="SimSun" w:hAnsi="Calibri" w:cs="Calibri"/>
          <w:sz w:val="20"/>
          <w:szCs w:val="20"/>
          <w:lang w:bidi="ar"/>
        </w:rPr>
        <w:t>There are three children on the A</w:t>
      </w:r>
      <w:r w:rsidR="00DE006D" w:rsidRPr="00382450">
        <w:rPr>
          <w:rFonts w:ascii="Calibri" w:eastAsia="SimSun" w:hAnsi="Calibri" w:cs="Calibri"/>
          <w:sz w:val="20"/>
          <w:szCs w:val="20"/>
          <w:lang w:bidi="ar"/>
        </w:rPr>
        <w:t xml:space="preserve">dditional </w:t>
      </w:r>
      <w:r w:rsidRPr="00382450">
        <w:rPr>
          <w:rFonts w:ascii="Calibri" w:eastAsia="SimSun" w:hAnsi="Calibri" w:cs="Calibri"/>
          <w:sz w:val="20"/>
          <w:szCs w:val="20"/>
          <w:lang w:bidi="ar"/>
        </w:rPr>
        <w:t>L</w:t>
      </w:r>
      <w:r w:rsidR="00DE006D" w:rsidRPr="00382450">
        <w:rPr>
          <w:rFonts w:ascii="Calibri" w:eastAsia="SimSun" w:hAnsi="Calibri" w:cs="Calibri"/>
          <w:sz w:val="20"/>
          <w:szCs w:val="20"/>
          <w:lang w:bidi="ar"/>
        </w:rPr>
        <w:t xml:space="preserve">earning </w:t>
      </w:r>
      <w:r w:rsidRPr="00382450">
        <w:rPr>
          <w:rFonts w:ascii="Calibri" w:eastAsia="SimSun" w:hAnsi="Calibri" w:cs="Calibri"/>
          <w:sz w:val="20"/>
          <w:szCs w:val="20"/>
          <w:lang w:bidi="ar"/>
        </w:rPr>
        <w:t>N</w:t>
      </w:r>
      <w:r w:rsidR="00DE006D" w:rsidRPr="00382450">
        <w:rPr>
          <w:rFonts w:ascii="Calibri" w:eastAsia="SimSun" w:hAnsi="Calibri" w:cs="Calibri"/>
          <w:sz w:val="20"/>
          <w:szCs w:val="20"/>
          <w:lang w:bidi="ar"/>
        </w:rPr>
        <w:t>eeds</w:t>
      </w:r>
      <w:r w:rsidRPr="00382450">
        <w:rPr>
          <w:rFonts w:ascii="Calibri" w:eastAsia="SimSun" w:hAnsi="Calibri" w:cs="Calibri"/>
          <w:sz w:val="20"/>
          <w:szCs w:val="20"/>
          <w:lang w:bidi="ar"/>
        </w:rPr>
        <w:t xml:space="preserve"> Register </w:t>
      </w:r>
    </w:p>
    <w:p w:rsidR="004D76B9" w:rsidRPr="00382450" w:rsidRDefault="004D76B9" w:rsidP="00382450">
      <w:pPr>
        <w:pStyle w:val="NoSpacing"/>
        <w:rPr>
          <w:rFonts w:ascii="Calibri" w:eastAsia="SimSun" w:hAnsi="Calibri" w:cs="Calibri"/>
          <w:sz w:val="20"/>
          <w:szCs w:val="20"/>
          <w:lang w:bidi="ar"/>
        </w:rPr>
      </w:pPr>
      <w:r w:rsidRPr="00382450">
        <w:rPr>
          <w:rFonts w:ascii="Calibri" w:eastAsia="SimSun" w:hAnsi="Calibri" w:cs="Calibri"/>
          <w:sz w:val="20"/>
          <w:szCs w:val="20"/>
          <w:lang w:bidi="ar"/>
        </w:rPr>
        <w:t>Several children have Individual Healthcare Plans (Autism) and/or Toileting Intimate Care Plans</w:t>
      </w:r>
    </w:p>
    <w:p w:rsidR="00991316" w:rsidRDefault="00991316" w:rsidP="00F600B2">
      <w:pPr>
        <w:pStyle w:val="NoSpacing"/>
        <w:rPr>
          <w:bCs/>
          <w:sz w:val="24"/>
          <w:szCs w:val="24"/>
        </w:rPr>
      </w:pPr>
    </w:p>
    <w:p w:rsidR="003E1740" w:rsidRPr="00B210FB" w:rsidRDefault="00E658FB" w:rsidP="00F600B2">
      <w:pPr>
        <w:pStyle w:val="NoSpacing"/>
        <w:rPr>
          <w:bCs/>
          <w:sz w:val="20"/>
          <w:szCs w:val="20"/>
        </w:rPr>
      </w:pPr>
      <w:r w:rsidRPr="00B210FB">
        <w:rPr>
          <w:b/>
          <w:bCs/>
          <w:sz w:val="20"/>
          <w:szCs w:val="20"/>
        </w:rPr>
        <w:t>3</w:t>
      </w:r>
      <w:r w:rsidR="00110A73" w:rsidRPr="00B210FB">
        <w:rPr>
          <w:b/>
          <w:bCs/>
          <w:sz w:val="20"/>
          <w:szCs w:val="20"/>
        </w:rPr>
        <w:t>-</w:t>
      </w:r>
      <w:r w:rsidRPr="00B210FB">
        <w:rPr>
          <w:b/>
          <w:bCs/>
          <w:sz w:val="20"/>
          <w:szCs w:val="20"/>
        </w:rPr>
        <w:t>year Strategy</w:t>
      </w:r>
    </w:p>
    <w:p w:rsidR="00910E67" w:rsidRPr="00B210FB" w:rsidRDefault="00910E67" w:rsidP="00F600B2">
      <w:pPr>
        <w:pStyle w:val="NoSpacing"/>
        <w:rPr>
          <w:sz w:val="20"/>
          <w:szCs w:val="20"/>
        </w:rPr>
      </w:pPr>
    </w:p>
    <w:tbl>
      <w:tblPr>
        <w:tblW w:w="13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0"/>
        <w:gridCol w:w="4640"/>
        <w:gridCol w:w="4640"/>
      </w:tblGrid>
      <w:tr w:rsidR="00AF3C14" w:rsidRPr="00B210FB" w:rsidTr="00AF3C14">
        <w:trPr>
          <w:trHeight w:val="184"/>
        </w:trPr>
        <w:tc>
          <w:tcPr>
            <w:tcW w:w="4640" w:type="dxa"/>
          </w:tcPr>
          <w:p w:rsidR="00AF3C14" w:rsidRPr="00B210FB" w:rsidRDefault="00AF3C14" w:rsidP="00F600B2">
            <w:pPr>
              <w:pStyle w:val="NoSpacing"/>
              <w:rPr>
                <w:sz w:val="20"/>
                <w:szCs w:val="20"/>
              </w:rPr>
            </w:pPr>
            <w:r w:rsidRPr="00B210FB">
              <w:rPr>
                <w:sz w:val="20"/>
                <w:szCs w:val="20"/>
              </w:rPr>
              <w:t>202</w:t>
            </w:r>
            <w:r w:rsidR="00F600B2" w:rsidRPr="00B210FB">
              <w:rPr>
                <w:sz w:val="20"/>
                <w:szCs w:val="20"/>
              </w:rPr>
              <w:t>2-23</w:t>
            </w:r>
          </w:p>
        </w:tc>
        <w:tc>
          <w:tcPr>
            <w:tcW w:w="4640" w:type="dxa"/>
          </w:tcPr>
          <w:p w:rsidR="00AF3C14" w:rsidRPr="00B210FB" w:rsidRDefault="00AF3C14" w:rsidP="00F600B2">
            <w:pPr>
              <w:pStyle w:val="NoSpacing"/>
              <w:rPr>
                <w:sz w:val="20"/>
                <w:szCs w:val="20"/>
              </w:rPr>
            </w:pPr>
            <w:r w:rsidRPr="00B210FB">
              <w:rPr>
                <w:sz w:val="20"/>
                <w:szCs w:val="20"/>
              </w:rPr>
              <w:t>202</w:t>
            </w:r>
            <w:r w:rsidR="00F600B2" w:rsidRPr="00B210FB">
              <w:rPr>
                <w:sz w:val="20"/>
                <w:szCs w:val="20"/>
              </w:rPr>
              <w:t>3-24</w:t>
            </w:r>
          </w:p>
        </w:tc>
        <w:tc>
          <w:tcPr>
            <w:tcW w:w="4640" w:type="dxa"/>
          </w:tcPr>
          <w:p w:rsidR="00AF3C14" w:rsidRPr="00B210FB" w:rsidRDefault="00AF3C14" w:rsidP="00F600B2">
            <w:pPr>
              <w:pStyle w:val="NoSpacing"/>
              <w:rPr>
                <w:sz w:val="20"/>
                <w:szCs w:val="20"/>
              </w:rPr>
            </w:pPr>
            <w:r w:rsidRPr="00B210FB">
              <w:rPr>
                <w:sz w:val="20"/>
                <w:szCs w:val="20"/>
              </w:rPr>
              <w:t>202</w:t>
            </w:r>
            <w:r w:rsidR="00F600B2" w:rsidRPr="00B210FB">
              <w:rPr>
                <w:sz w:val="20"/>
                <w:szCs w:val="20"/>
              </w:rPr>
              <w:t>4-25</w:t>
            </w:r>
          </w:p>
        </w:tc>
      </w:tr>
      <w:tr w:rsidR="00F600B2" w:rsidRPr="00B210FB" w:rsidTr="00E658FB">
        <w:trPr>
          <w:trHeight w:val="3676"/>
        </w:trPr>
        <w:tc>
          <w:tcPr>
            <w:tcW w:w="4640" w:type="dxa"/>
          </w:tcPr>
          <w:p w:rsidR="00BB4690" w:rsidRPr="00B210FB" w:rsidRDefault="00843AA9" w:rsidP="00F600B2">
            <w:pPr>
              <w:pStyle w:val="NoSpacing"/>
              <w:rPr>
                <w:sz w:val="20"/>
                <w:szCs w:val="20"/>
              </w:rPr>
            </w:pPr>
            <w:r w:rsidRPr="00B210FB">
              <w:rPr>
                <w:sz w:val="20"/>
                <w:szCs w:val="20"/>
              </w:rPr>
              <w:t>Develop w</w:t>
            </w:r>
            <w:r w:rsidR="00BB4690" w:rsidRPr="00B210FB">
              <w:rPr>
                <w:sz w:val="20"/>
                <w:szCs w:val="20"/>
              </w:rPr>
              <w:t xml:space="preserve">hole school assessment and progress monitoring </w:t>
            </w:r>
            <w:r w:rsidR="00E46878" w:rsidRPr="00B210FB">
              <w:rPr>
                <w:sz w:val="20"/>
                <w:szCs w:val="20"/>
              </w:rPr>
              <w:t>L</w:t>
            </w:r>
            <w:r w:rsidR="00DE006D">
              <w:rPr>
                <w:sz w:val="20"/>
                <w:szCs w:val="20"/>
              </w:rPr>
              <w:t xml:space="preserve">iteracy and </w:t>
            </w:r>
            <w:r w:rsidR="00E46878" w:rsidRPr="00B210FB">
              <w:rPr>
                <w:sz w:val="20"/>
                <w:szCs w:val="20"/>
              </w:rPr>
              <w:t>N</w:t>
            </w:r>
            <w:r w:rsidR="00DE006D">
              <w:rPr>
                <w:sz w:val="20"/>
                <w:szCs w:val="20"/>
              </w:rPr>
              <w:t xml:space="preserve">umeracy </w:t>
            </w:r>
            <w:r w:rsidR="00E46878" w:rsidRPr="00B210FB">
              <w:rPr>
                <w:sz w:val="20"/>
                <w:szCs w:val="20"/>
              </w:rPr>
              <w:t>F</w:t>
            </w:r>
            <w:r w:rsidR="00DE006D">
              <w:rPr>
                <w:sz w:val="20"/>
                <w:szCs w:val="20"/>
              </w:rPr>
              <w:t>ramework</w:t>
            </w:r>
            <w:r w:rsidR="00E46878" w:rsidRPr="00B210FB">
              <w:rPr>
                <w:sz w:val="20"/>
                <w:szCs w:val="20"/>
              </w:rPr>
              <w:t xml:space="preserve"> / D</w:t>
            </w:r>
            <w:r w:rsidR="00DE006D">
              <w:rPr>
                <w:sz w:val="20"/>
                <w:szCs w:val="20"/>
              </w:rPr>
              <w:t xml:space="preserve">igital </w:t>
            </w:r>
            <w:r w:rsidR="00E46878" w:rsidRPr="00B210FB">
              <w:rPr>
                <w:sz w:val="20"/>
                <w:szCs w:val="20"/>
              </w:rPr>
              <w:t>C</w:t>
            </w:r>
            <w:r w:rsidR="00DE006D">
              <w:rPr>
                <w:sz w:val="20"/>
                <w:szCs w:val="20"/>
              </w:rPr>
              <w:t xml:space="preserve">ompetency </w:t>
            </w:r>
            <w:r w:rsidR="00E46878" w:rsidRPr="00B210FB">
              <w:rPr>
                <w:sz w:val="20"/>
                <w:szCs w:val="20"/>
              </w:rPr>
              <w:t>F</w:t>
            </w:r>
            <w:r w:rsidR="00DE006D">
              <w:rPr>
                <w:sz w:val="20"/>
                <w:szCs w:val="20"/>
              </w:rPr>
              <w:t>ramework</w:t>
            </w:r>
            <w:r w:rsidR="00E46878" w:rsidRPr="00B210FB">
              <w:rPr>
                <w:sz w:val="20"/>
                <w:szCs w:val="20"/>
              </w:rPr>
              <w:t xml:space="preserve"> / Wellbeing </w:t>
            </w:r>
            <w:r w:rsidRPr="00B210FB">
              <w:rPr>
                <w:sz w:val="20"/>
                <w:szCs w:val="20"/>
              </w:rPr>
              <w:t>ensuring equity for all</w:t>
            </w:r>
          </w:p>
          <w:p w:rsidR="00843AA9" w:rsidRPr="00B210FB" w:rsidRDefault="00843AA9" w:rsidP="00F600B2">
            <w:pPr>
              <w:pStyle w:val="NoSpacing"/>
              <w:rPr>
                <w:sz w:val="20"/>
                <w:szCs w:val="20"/>
              </w:rPr>
            </w:pPr>
          </w:p>
          <w:p w:rsidR="00843AA9" w:rsidRPr="00B210FB" w:rsidRDefault="00843AA9" w:rsidP="00F600B2">
            <w:pPr>
              <w:pStyle w:val="NoSpacing"/>
              <w:rPr>
                <w:sz w:val="20"/>
                <w:szCs w:val="20"/>
              </w:rPr>
            </w:pPr>
            <w:r w:rsidRPr="00B210FB">
              <w:rPr>
                <w:sz w:val="20"/>
                <w:szCs w:val="20"/>
              </w:rPr>
              <w:t>Embed the Wellbeing Strategy</w:t>
            </w:r>
          </w:p>
          <w:p w:rsidR="00843AA9" w:rsidRPr="00B210FB" w:rsidRDefault="00843AA9" w:rsidP="00F600B2">
            <w:pPr>
              <w:pStyle w:val="NoSpacing"/>
              <w:rPr>
                <w:sz w:val="20"/>
                <w:szCs w:val="20"/>
              </w:rPr>
            </w:pPr>
          </w:p>
          <w:p w:rsidR="00843AA9" w:rsidRPr="00B210FB" w:rsidRDefault="00843AA9" w:rsidP="00F600B2">
            <w:pPr>
              <w:pStyle w:val="NoSpacing"/>
              <w:rPr>
                <w:sz w:val="20"/>
                <w:szCs w:val="20"/>
              </w:rPr>
            </w:pPr>
            <w:r w:rsidRPr="00B210FB">
              <w:rPr>
                <w:sz w:val="20"/>
                <w:szCs w:val="20"/>
              </w:rPr>
              <w:t xml:space="preserve">Work towards Gold Award </w:t>
            </w:r>
            <w:proofErr w:type="spellStart"/>
            <w:r w:rsidRPr="00B210FB">
              <w:rPr>
                <w:sz w:val="20"/>
                <w:szCs w:val="20"/>
              </w:rPr>
              <w:t>Cymraeg</w:t>
            </w:r>
            <w:proofErr w:type="spellEnd"/>
            <w:r w:rsidRPr="00B210FB">
              <w:rPr>
                <w:sz w:val="20"/>
                <w:szCs w:val="20"/>
              </w:rPr>
              <w:t xml:space="preserve"> Campus</w:t>
            </w:r>
          </w:p>
          <w:p w:rsidR="00843AA9" w:rsidRPr="00B210FB" w:rsidRDefault="00843AA9" w:rsidP="00F600B2">
            <w:pPr>
              <w:pStyle w:val="NoSpacing"/>
              <w:rPr>
                <w:sz w:val="20"/>
                <w:szCs w:val="20"/>
              </w:rPr>
            </w:pPr>
          </w:p>
          <w:p w:rsidR="00843AA9" w:rsidRPr="00B210FB" w:rsidRDefault="00476191" w:rsidP="00F600B2">
            <w:pPr>
              <w:pStyle w:val="NoSpacing"/>
              <w:rPr>
                <w:sz w:val="20"/>
                <w:szCs w:val="20"/>
              </w:rPr>
            </w:pPr>
            <w:r w:rsidRPr="00B210FB">
              <w:rPr>
                <w:sz w:val="20"/>
                <w:szCs w:val="20"/>
              </w:rPr>
              <w:t>Develop an Outdoor reflection area</w:t>
            </w:r>
          </w:p>
          <w:p w:rsidR="003C021A" w:rsidRPr="00B210FB" w:rsidRDefault="003C021A" w:rsidP="00F600B2">
            <w:pPr>
              <w:pStyle w:val="NoSpacing"/>
              <w:rPr>
                <w:sz w:val="20"/>
                <w:szCs w:val="20"/>
              </w:rPr>
            </w:pPr>
          </w:p>
          <w:p w:rsidR="00843AA9" w:rsidRPr="00B210FB" w:rsidRDefault="00843AA9" w:rsidP="00F600B2">
            <w:pPr>
              <w:pStyle w:val="NoSpacing"/>
              <w:rPr>
                <w:sz w:val="20"/>
                <w:szCs w:val="20"/>
              </w:rPr>
            </w:pPr>
            <w:r w:rsidRPr="00B210FB">
              <w:rPr>
                <w:sz w:val="20"/>
                <w:szCs w:val="20"/>
              </w:rPr>
              <w:t xml:space="preserve">Engage with a wider evidence base to inform planning and assessment; learning with </w:t>
            </w:r>
            <w:r w:rsidRPr="00B210FB">
              <w:rPr>
                <w:sz w:val="20"/>
                <w:szCs w:val="20"/>
                <w:u w:val="single"/>
              </w:rPr>
              <w:t>the local cluster of</w:t>
            </w:r>
            <w:r w:rsidRPr="00B210FB">
              <w:rPr>
                <w:sz w:val="20"/>
                <w:szCs w:val="20"/>
              </w:rPr>
              <w:t xml:space="preserve"> </w:t>
            </w:r>
            <w:r w:rsidRPr="00B210FB">
              <w:rPr>
                <w:sz w:val="20"/>
                <w:szCs w:val="20"/>
                <w:u w:val="single"/>
              </w:rPr>
              <w:t>schools, the local community,</w:t>
            </w:r>
            <w:r w:rsidRPr="00B210FB">
              <w:rPr>
                <w:sz w:val="20"/>
                <w:szCs w:val="20"/>
              </w:rPr>
              <w:t xml:space="preserve"> nationally and globally to continuously review curriculum design</w:t>
            </w:r>
          </w:p>
        </w:tc>
        <w:tc>
          <w:tcPr>
            <w:tcW w:w="4640" w:type="dxa"/>
          </w:tcPr>
          <w:p w:rsidR="003C021A" w:rsidRPr="00B210FB" w:rsidRDefault="003C021A" w:rsidP="00843AA9">
            <w:pPr>
              <w:pStyle w:val="NoSpacing"/>
              <w:rPr>
                <w:sz w:val="20"/>
                <w:szCs w:val="20"/>
              </w:rPr>
            </w:pPr>
            <w:r w:rsidRPr="00B210FB">
              <w:rPr>
                <w:sz w:val="20"/>
                <w:szCs w:val="20"/>
              </w:rPr>
              <w:t xml:space="preserve">Support early language development through Early </w:t>
            </w:r>
            <w:proofErr w:type="spellStart"/>
            <w:r w:rsidRPr="00B210FB">
              <w:rPr>
                <w:sz w:val="20"/>
                <w:szCs w:val="20"/>
              </w:rPr>
              <w:t>TalkBoost</w:t>
            </w:r>
            <w:proofErr w:type="spellEnd"/>
            <w:r w:rsidRPr="00B210FB">
              <w:rPr>
                <w:sz w:val="20"/>
                <w:szCs w:val="20"/>
              </w:rPr>
              <w:t xml:space="preserve"> and </w:t>
            </w:r>
            <w:proofErr w:type="spellStart"/>
            <w:r w:rsidRPr="00B210FB">
              <w:rPr>
                <w:sz w:val="20"/>
                <w:szCs w:val="20"/>
              </w:rPr>
              <w:t>TalkBoost</w:t>
            </w:r>
            <w:proofErr w:type="spellEnd"/>
            <w:r w:rsidRPr="00B210FB">
              <w:rPr>
                <w:sz w:val="20"/>
                <w:szCs w:val="20"/>
              </w:rPr>
              <w:t xml:space="preserve"> intervention</w:t>
            </w:r>
          </w:p>
          <w:p w:rsidR="003C021A" w:rsidRPr="00B210FB" w:rsidRDefault="003C021A" w:rsidP="00843AA9">
            <w:pPr>
              <w:pStyle w:val="NoSpacing"/>
              <w:rPr>
                <w:sz w:val="20"/>
                <w:szCs w:val="20"/>
              </w:rPr>
            </w:pPr>
          </w:p>
          <w:p w:rsidR="00843AA9" w:rsidRPr="00B210FB" w:rsidRDefault="00843AA9" w:rsidP="00843AA9">
            <w:pPr>
              <w:pStyle w:val="NoSpacing"/>
              <w:rPr>
                <w:sz w:val="20"/>
                <w:szCs w:val="20"/>
              </w:rPr>
            </w:pPr>
            <w:r w:rsidRPr="00B210FB">
              <w:rPr>
                <w:sz w:val="20"/>
                <w:szCs w:val="20"/>
              </w:rPr>
              <w:t>Manage the move of Early Education into the school to further enhance transition and establish Wraparound Care</w:t>
            </w:r>
          </w:p>
          <w:p w:rsidR="00843AA9" w:rsidRPr="00B210FB" w:rsidRDefault="00843AA9" w:rsidP="00BB4690">
            <w:pPr>
              <w:pStyle w:val="NoSpacing"/>
              <w:rPr>
                <w:sz w:val="20"/>
                <w:szCs w:val="20"/>
              </w:rPr>
            </w:pPr>
          </w:p>
          <w:p w:rsidR="00BB4690" w:rsidRPr="00B210FB" w:rsidRDefault="00BB4690" w:rsidP="00BB4690">
            <w:pPr>
              <w:pStyle w:val="NoSpacing"/>
              <w:rPr>
                <w:sz w:val="20"/>
                <w:szCs w:val="20"/>
              </w:rPr>
            </w:pPr>
            <w:r w:rsidRPr="00B210FB">
              <w:rPr>
                <w:sz w:val="20"/>
                <w:szCs w:val="20"/>
              </w:rPr>
              <w:t xml:space="preserve">Install a Technology area to include a kitchen </w:t>
            </w:r>
          </w:p>
          <w:p w:rsidR="00843AA9" w:rsidRPr="00B210FB" w:rsidRDefault="00843AA9" w:rsidP="00BB4690">
            <w:pPr>
              <w:pStyle w:val="NoSpacing"/>
              <w:rPr>
                <w:sz w:val="20"/>
                <w:szCs w:val="20"/>
              </w:rPr>
            </w:pPr>
          </w:p>
          <w:p w:rsidR="000C5A0D" w:rsidRPr="00B210FB" w:rsidRDefault="000C5A0D" w:rsidP="00621F3E">
            <w:pPr>
              <w:pStyle w:val="NoSpacing"/>
              <w:rPr>
                <w:sz w:val="20"/>
                <w:szCs w:val="20"/>
              </w:rPr>
            </w:pPr>
            <w:r w:rsidRPr="00B210FB">
              <w:rPr>
                <w:sz w:val="20"/>
                <w:szCs w:val="20"/>
              </w:rPr>
              <w:t>Review ‘before and after school’ provision</w:t>
            </w:r>
          </w:p>
          <w:p w:rsidR="00843AA9" w:rsidRPr="00B210FB" w:rsidRDefault="00843AA9" w:rsidP="00621F3E">
            <w:pPr>
              <w:pStyle w:val="NoSpacing"/>
              <w:rPr>
                <w:sz w:val="20"/>
                <w:szCs w:val="20"/>
              </w:rPr>
            </w:pPr>
          </w:p>
          <w:p w:rsidR="00476191" w:rsidRPr="00B210FB" w:rsidRDefault="00476191" w:rsidP="00621F3E">
            <w:pPr>
              <w:pStyle w:val="NoSpacing"/>
              <w:rPr>
                <w:sz w:val="20"/>
                <w:szCs w:val="20"/>
              </w:rPr>
            </w:pPr>
            <w:r w:rsidRPr="00B210FB">
              <w:rPr>
                <w:sz w:val="20"/>
                <w:szCs w:val="20"/>
              </w:rPr>
              <w:t>Review Outdoor Provision</w:t>
            </w:r>
            <w:r w:rsidR="00843AA9" w:rsidRPr="00B210FB">
              <w:rPr>
                <w:sz w:val="20"/>
                <w:szCs w:val="20"/>
              </w:rPr>
              <w:t>; develop Forest Schools within our curriculum offer</w:t>
            </w:r>
          </w:p>
          <w:p w:rsidR="00843AA9" w:rsidRPr="00B210FB" w:rsidRDefault="00843AA9" w:rsidP="00621F3E">
            <w:pPr>
              <w:pStyle w:val="NoSpacing"/>
              <w:rPr>
                <w:sz w:val="20"/>
                <w:szCs w:val="20"/>
              </w:rPr>
            </w:pPr>
          </w:p>
          <w:p w:rsidR="00843AA9" w:rsidRPr="00B210FB" w:rsidRDefault="00843AA9" w:rsidP="00621F3E">
            <w:pPr>
              <w:pStyle w:val="NoSpacing"/>
              <w:rPr>
                <w:sz w:val="20"/>
                <w:szCs w:val="20"/>
              </w:rPr>
            </w:pPr>
            <w:r w:rsidRPr="00B210FB">
              <w:rPr>
                <w:sz w:val="20"/>
                <w:szCs w:val="20"/>
              </w:rPr>
              <w:t>Engage with a wider evidence base to inform planning and assessment; learning with the local cluster of schools, the local community,</w:t>
            </w:r>
            <w:r w:rsidRPr="00B210FB">
              <w:rPr>
                <w:sz w:val="20"/>
                <w:szCs w:val="20"/>
                <w:u w:val="single"/>
              </w:rPr>
              <w:t xml:space="preserve"> nationally</w:t>
            </w:r>
            <w:r w:rsidRPr="00B210FB">
              <w:rPr>
                <w:sz w:val="20"/>
                <w:szCs w:val="20"/>
              </w:rPr>
              <w:t xml:space="preserve"> and globally to continuously review curriculum design</w:t>
            </w:r>
          </w:p>
        </w:tc>
        <w:tc>
          <w:tcPr>
            <w:tcW w:w="4640" w:type="dxa"/>
          </w:tcPr>
          <w:p w:rsidR="00F600B2" w:rsidRPr="00B210FB" w:rsidRDefault="00F00713" w:rsidP="00F600B2">
            <w:pPr>
              <w:pStyle w:val="NoSpacing"/>
              <w:rPr>
                <w:sz w:val="20"/>
                <w:szCs w:val="20"/>
              </w:rPr>
            </w:pPr>
            <w:r w:rsidRPr="00B210FB">
              <w:rPr>
                <w:sz w:val="20"/>
                <w:szCs w:val="20"/>
              </w:rPr>
              <w:t>Continue to review curriculum design and embed whole school learning opportunities</w:t>
            </w:r>
          </w:p>
          <w:p w:rsidR="003C021A" w:rsidRPr="00B210FB" w:rsidRDefault="003C021A" w:rsidP="00F600B2">
            <w:pPr>
              <w:pStyle w:val="NoSpacing"/>
              <w:rPr>
                <w:sz w:val="20"/>
                <w:szCs w:val="20"/>
              </w:rPr>
            </w:pPr>
          </w:p>
          <w:p w:rsidR="00F00713" w:rsidRPr="00B210FB" w:rsidRDefault="00110A73" w:rsidP="00F600B2">
            <w:pPr>
              <w:pStyle w:val="NoSpacing"/>
              <w:rPr>
                <w:sz w:val="20"/>
                <w:szCs w:val="20"/>
              </w:rPr>
            </w:pPr>
            <w:r w:rsidRPr="00B210FB">
              <w:rPr>
                <w:sz w:val="20"/>
                <w:szCs w:val="20"/>
              </w:rPr>
              <w:t>Review provision and learning experiences across A</w:t>
            </w:r>
            <w:r w:rsidR="00DE006D">
              <w:rPr>
                <w:sz w:val="20"/>
                <w:szCs w:val="20"/>
              </w:rPr>
              <w:t xml:space="preserve">reas </w:t>
            </w:r>
            <w:r w:rsidRPr="00B210FB">
              <w:rPr>
                <w:sz w:val="20"/>
                <w:szCs w:val="20"/>
              </w:rPr>
              <w:t>o</w:t>
            </w:r>
            <w:r w:rsidR="00DE006D">
              <w:rPr>
                <w:sz w:val="20"/>
                <w:szCs w:val="20"/>
              </w:rPr>
              <w:t xml:space="preserve">f </w:t>
            </w:r>
            <w:r w:rsidRPr="00B210FB">
              <w:rPr>
                <w:sz w:val="20"/>
                <w:szCs w:val="20"/>
              </w:rPr>
              <w:t>L</w:t>
            </w:r>
            <w:r w:rsidR="00DE006D">
              <w:rPr>
                <w:sz w:val="20"/>
                <w:szCs w:val="20"/>
              </w:rPr>
              <w:t xml:space="preserve">earning and </w:t>
            </w:r>
            <w:r w:rsidRPr="00B210FB">
              <w:rPr>
                <w:sz w:val="20"/>
                <w:szCs w:val="20"/>
              </w:rPr>
              <w:t>E</w:t>
            </w:r>
            <w:r w:rsidR="00DE006D">
              <w:rPr>
                <w:sz w:val="20"/>
                <w:szCs w:val="20"/>
              </w:rPr>
              <w:t>xperience</w:t>
            </w:r>
            <w:r w:rsidRPr="00B210FB">
              <w:rPr>
                <w:sz w:val="20"/>
                <w:szCs w:val="20"/>
              </w:rPr>
              <w:t>s</w:t>
            </w:r>
          </w:p>
          <w:p w:rsidR="003C021A" w:rsidRPr="00B210FB" w:rsidRDefault="003C021A" w:rsidP="00F600B2">
            <w:pPr>
              <w:pStyle w:val="NoSpacing"/>
              <w:rPr>
                <w:sz w:val="20"/>
                <w:szCs w:val="20"/>
              </w:rPr>
            </w:pPr>
          </w:p>
          <w:p w:rsidR="003C021A" w:rsidRPr="00B210FB" w:rsidRDefault="003C021A" w:rsidP="00F600B2">
            <w:pPr>
              <w:pStyle w:val="NoSpacing"/>
              <w:rPr>
                <w:sz w:val="20"/>
                <w:szCs w:val="20"/>
              </w:rPr>
            </w:pPr>
          </w:p>
          <w:p w:rsidR="00843AA9" w:rsidRPr="00B210FB" w:rsidRDefault="00843AA9" w:rsidP="00F600B2">
            <w:pPr>
              <w:pStyle w:val="NoSpacing"/>
              <w:rPr>
                <w:sz w:val="20"/>
                <w:szCs w:val="20"/>
              </w:rPr>
            </w:pPr>
            <w:r w:rsidRPr="00B210FB">
              <w:rPr>
                <w:sz w:val="20"/>
                <w:szCs w:val="20"/>
              </w:rPr>
              <w:t xml:space="preserve">Engage with a wider evidence base to inform planning and assessment; learning with the local cluster of schools, the local community, nationally and </w:t>
            </w:r>
            <w:r w:rsidRPr="00B210FB">
              <w:rPr>
                <w:sz w:val="20"/>
                <w:szCs w:val="20"/>
                <w:u w:val="single"/>
              </w:rPr>
              <w:t xml:space="preserve">globally </w:t>
            </w:r>
            <w:r w:rsidRPr="00B210FB">
              <w:rPr>
                <w:sz w:val="20"/>
                <w:szCs w:val="20"/>
              </w:rPr>
              <w:t>to continuously review curriculum design</w:t>
            </w:r>
          </w:p>
        </w:tc>
      </w:tr>
      <w:tr w:rsidR="00843AA9" w:rsidRPr="00B210FB" w:rsidTr="00843AA9">
        <w:trPr>
          <w:trHeight w:val="557"/>
        </w:trPr>
        <w:tc>
          <w:tcPr>
            <w:tcW w:w="4640" w:type="dxa"/>
          </w:tcPr>
          <w:p w:rsidR="00843AA9" w:rsidRPr="00B210FB" w:rsidRDefault="00843AA9" w:rsidP="00F600B2">
            <w:pPr>
              <w:pStyle w:val="NoSpacing"/>
              <w:rPr>
                <w:color w:val="FF0000"/>
                <w:sz w:val="20"/>
                <w:szCs w:val="20"/>
              </w:rPr>
            </w:pPr>
            <w:r w:rsidRPr="00B210FB">
              <w:rPr>
                <w:b/>
                <w:sz w:val="20"/>
                <w:szCs w:val="20"/>
              </w:rPr>
              <w:t>Surplus spend:</w:t>
            </w:r>
            <w:r w:rsidRPr="00B210FB">
              <w:rPr>
                <w:sz w:val="20"/>
                <w:szCs w:val="20"/>
              </w:rPr>
              <w:t xml:space="preserve"> outstanding repairs and maintenance, roof</w:t>
            </w:r>
            <w:r w:rsidR="00C87526" w:rsidRPr="00B210FB">
              <w:rPr>
                <w:sz w:val="20"/>
                <w:szCs w:val="20"/>
              </w:rPr>
              <w:t>, energy costs, pay awards</w:t>
            </w:r>
          </w:p>
          <w:p w:rsidR="00C87526" w:rsidRPr="00B210FB" w:rsidRDefault="00C87526" w:rsidP="00F600B2">
            <w:pPr>
              <w:pStyle w:val="NoSpacing"/>
              <w:rPr>
                <w:color w:val="FF0000"/>
                <w:sz w:val="20"/>
                <w:szCs w:val="20"/>
              </w:rPr>
            </w:pPr>
          </w:p>
          <w:p w:rsidR="00C87526" w:rsidRPr="00DE006D" w:rsidRDefault="00DE006D" w:rsidP="00F600B2">
            <w:pPr>
              <w:pStyle w:val="NoSpacing"/>
              <w:rPr>
                <w:b/>
                <w:sz w:val="20"/>
                <w:szCs w:val="20"/>
              </w:rPr>
            </w:pPr>
            <w:r w:rsidRPr="00DE006D">
              <w:rPr>
                <w:b/>
                <w:sz w:val="20"/>
                <w:szCs w:val="20"/>
              </w:rPr>
              <w:t>Pupil Development Grant</w:t>
            </w:r>
            <w:r>
              <w:rPr>
                <w:b/>
                <w:sz w:val="20"/>
                <w:szCs w:val="20"/>
              </w:rPr>
              <w:t xml:space="preserve">: </w:t>
            </w:r>
            <w:r w:rsidR="00C87526" w:rsidRPr="00B210FB">
              <w:rPr>
                <w:sz w:val="20"/>
                <w:szCs w:val="20"/>
              </w:rPr>
              <w:t>E</w:t>
            </w:r>
            <w:r>
              <w:rPr>
                <w:sz w:val="20"/>
                <w:szCs w:val="20"/>
              </w:rPr>
              <w:t xml:space="preserve">motional </w:t>
            </w:r>
            <w:r w:rsidR="00C87526" w:rsidRPr="00B210FB">
              <w:rPr>
                <w:sz w:val="20"/>
                <w:szCs w:val="20"/>
              </w:rPr>
              <w:t>L</w:t>
            </w:r>
            <w:r>
              <w:rPr>
                <w:sz w:val="20"/>
                <w:szCs w:val="20"/>
              </w:rPr>
              <w:t xml:space="preserve">iteracy </w:t>
            </w:r>
            <w:r w:rsidR="00C87526" w:rsidRPr="00B210FB">
              <w:rPr>
                <w:sz w:val="20"/>
                <w:szCs w:val="20"/>
              </w:rPr>
              <w:t>S</w:t>
            </w:r>
            <w:r>
              <w:rPr>
                <w:sz w:val="20"/>
                <w:szCs w:val="20"/>
              </w:rPr>
              <w:t xml:space="preserve">upport </w:t>
            </w:r>
            <w:r w:rsidR="00C87526" w:rsidRPr="00B210FB">
              <w:rPr>
                <w:sz w:val="20"/>
                <w:szCs w:val="20"/>
              </w:rPr>
              <w:t>A</w:t>
            </w:r>
            <w:r>
              <w:rPr>
                <w:sz w:val="20"/>
                <w:szCs w:val="20"/>
              </w:rPr>
              <w:t>ssistant</w:t>
            </w:r>
            <w:r w:rsidR="00C87526" w:rsidRPr="00B210FB">
              <w:rPr>
                <w:sz w:val="20"/>
                <w:szCs w:val="20"/>
              </w:rPr>
              <w:t xml:space="preserve"> / Fun Friends, catch up literacy and numeracy, transport</w:t>
            </w:r>
          </w:p>
          <w:p w:rsidR="00C87526" w:rsidRPr="00B210FB" w:rsidRDefault="00C87526" w:rsidP="00F600B2">
            <w:pPr>
              <w:pStyle w:val="NoSpacing"/>
              <w:rPr>
                <w:sz w:val="20"/>
                <w:szCs w:val="20"/>
              </w:rPr>
            </w:pPr>
          </w:p>
          <w:p w:rsidR="00DE006D" w:rsidRPr="00DE006D" w:rsidRDefault="00DE006D" w:rsidP="00DE006D">
            <w:pPr>
              <w:pStyle w:val="NoSpacing"/>
              <w:rPr>
                <w:b/>
                <w:sz w:val="20"/>
                <w:szCs w:val="20"/>
              </w:rPr>
            </w:pPr>
            <w:r w:rsidRPr="00DE006D">
              <w:rPr>
                <w:b/>
                <w:sz w:val="20"/>
                <w:szCs w:val="20"/>
              </w:rPr>
              <w:t>Education Improvement Grant</w:t>
            </w:r>
          </w:p>
          <w:p w:rsidR="00C87526" w:rsidRPr="00B210FB" w:rsidRDefault="00C87526" w:rsidP="00F600B2">
            <w:pPr>
              <w:pStyle w:val="NoSpacing"/>
              <w:rPr>
                <w:sz w:val="20"/>
                <w:szCs w:val="20"/>
              </w:rPr>
            </w:pPr>
          </w:p>
          <w:p w:rsidR="00C87526" w:rsidRPr="00B210FB" w:rsidRDefault="00DE006D" w:rsidP="00F600B2">
            <w:pPr>
              <w:pStyle w:val="NoSpacing"/>
              <w:rPr>
                <w:sz w:val="20"/>
                <w:szCs w:val="20"/>
              </w:rPr>
            </w:pPr>
            <w:r w:rsidRPr="00DE006D">
              <w:rPr>
                <w:b/>
                <w:sz w:val="20"/>
                <w:szCs w:val="20"/>
              </w:rPr>
              <w:t>Recruit, Recover and Raise Standards Grant</w:t>
            </w:r>
            <w:r w:rsidR="00C87526" w:rsidRPr="00B210FB">
              <w:rPr>
                <w:b/>
                <w:sz w:val="20"/>
                <w:szCs w:val="20"/>
              </w:rPr>
              <w:t>:</w:t>
            </w:r>
            <w:r w:rsidR="00C87526" w:rsidRPr="00B210FB">
              <w:rPr>
                <w:sz w:val="20"/>
                <w:szCs w:val="20"/>
              </w:rPr>
              <w:t xml:space="preserve"> L</w:t>
            </w:r>
            <w:r>
              <w:rPr>
                <w:sz w:val="20"/>
                <w:szCs w:val="20"/>
              </w:rPr>
              <w:t xml:space="preserve">earning </w:t>
            </w:r>
            <w:r w:rsidR="00C87526" w:rsidRPr="00B210FB">
              <w:rPr>
                <w:sz w:val="20"/>
                <w:szCs w:val="20"/>
              </w:rPr>
              <w:t>S</w:t>
            </w:r>
            <w:r>
              <w:rPr>
                <w:sz w:val="20"/>
                <w:szCs w:val="20"/>
              </w:rPr>
              <w:t xml:space="preserve">upport </w:t>
            </w:r>
            <w:r w:rsidR="00C87526" w:rsidRPr="00B210FB">
              <w:rPr>
                <w:sz w:val="20"/>
                <w:szCs w:val="20"/>
              </w:rPr>
              <w:t>A</w:t>
            </w:r>
            <w:r>
              <w:rPr>
                <w:sz w:val="20"/>
                <w:szCs w:val="20"/>
              </w:rPr>
              <w:t>ssistant</w:t>
            </w:r>
            <w:r w:rsidR="00C87526" w:rsidRPr="00B210FB">
              <w:rPr>
                <w:sz w:val="20"/>
                <w:szCs w:val="20"/>
              </w:rPr>
              <w:t xml:space="preserve"> for interventions</w:t>
            </w:r>
          </w:p>
        </w:tc>
        <w:tc>
          <w:tcPr>
            <w:tcW w:w="4640" w:type="dxa"/>
          </w:tcPr>
          <w:p w:rsidR="00843AA9" w:rsidRPr="00B210FB" w:rsidRDefault="00843AA9" w:rsidP="00BB4690">
            <w:pPr>
              <w:pStyle w:val="NoSpacing"/>
              <w:rPr>
                <w:color w:val="FF0000"/>
                <w:sz w:val="20"/>
                <w:szCs w:val="20"/>
              </w:rPr>
            </w:pPr>
            <w:r w:rsidRPr="00B210FB">
              <w:rPr>
                <w:b/>
                <w:sz w:val="20"/>
                <w:szCs w:val="20"/>
              </w:rPr>
              <w:lastRenderedPageBreak/>
              <w:t>Surplus spend:</w:t>
            </w:r>
            <w:r w:rsidRPr="00B210FB">
              <w:rPr>
                <w:sz w:val="20"/>
                <w:szCs w:val="20"/>
              </w:rPr>
              <w:t xml:space="preserve"> Technology area to support wraparound care offer</w:t>
            </w:r>
            <w:r w:rsidR="00C87526" w:rsidRPr="00B210FB">
              <w:rPr>
                <w:sz w:val="20"/>
                <w:szCs w:val="20"/>
              </w:rPr>
              <w:t>, pay awards</w:t>
            </w:r>
          </w:p>
          <w:p w:rsidR="00C87526" w:rsidRPr="00B210FB" w:rsidRDefault="00C87526" w:rsidP="00BB4690">
            <w:pPr>
              <w:pStyle w:val="NoSpacing"/>
              <w:rPr>
                <w:color w:val="FF0000"/>
                <w:sz w:val="20"/>
                <w:szCs w:val="20"/>
              </w:rPr>
            </w:pPr>
          </w:p>
          <w:p w:rsidR="00C87526" w:rsidRPr="00B210FB" w:rsidRDefault="00DE006D" w:rsidP="00BB4690">
            <w:pPr>
              <w:pStyle w:val="NoSpacing"/>
              <w:rPr>
                <w:sz w:val="20"/>
                <w:szCs w:val="20"/>
              </w:rPr>
            </w:pPr>
            <w:r w:rsidRPr="00DE006D">
              <w:rPr>
                <w:b/>
                <w:sz w:val="20"/>
                <w:szCs w:val="20"/>
              </w:rPr>
              <w:t>Pupil Development Gran</w:t>
            </w:r>
            <w:r>
              <w:rPr>
                <w:b/>
                <w:sz w:val="20"/>
                <w:szCs w:val="20"/>
              </w:rPr>
              <w:t>t</w:t>
            </w:r>
            <w:r w:rsidR="00C87526" w:rsidRPr="00B210FB">
              <w:rPr>
                <w:b/>
                <w:sz w:val="20"/>
                <w:szCs w:val="20"/>
              </w:rPr>
              <w:t>:</w:t>
            </w:r>
            <w:r>
              <w:rPr>
                <w:b/>
                <w:sz w:val="20"/>
                <w:szCs w:val="20"/>
              </w:rPr>
              <w:t xml:space="preserve"> </w:t>
            </w:r>
            <w:r w:rsidR="00C87526" w:rsidRPr="00B210FB">
              <w:rPr>
                <w:sz w:val="20"/>
                <w:szCs w:val="20"/>
              </w:rPr>
              <w:t xml:space="preserve">extend Early </w:t>
            </w:r>
            <w:proofErr w:type="spellStart"/>
            <w:r w:rsidR="00C87526" w:rsidRPr="00B210FB">
              <w:rPr>
                <w:sz w:val="20"/>
                <w:szCs w:val="20"/>
              </w:rPr>
              <w:t>TalkBoost</w:t>
            </w:r>
            <w:proofErr w:type="spellEnd"/>
            <w:r>
              <w:rPr>
                <w:sz w:val="20"/>
                <w:szCs w:val="20"/>
              </w:rPr>
              <w:t xml:space="preserve"> </w:t>
            </w:r>
            <w:r w:rsidR="00C87526" w:rsidRPr="00B210FB">
              <w:rPr>
                <w:sz w:val="20"/>
                <w:szCs w:val="20"/>
              </w:rPr>
              <w:t>/</w:t>
            </w:r>
            <w:r>
              <w:rPr>
                <w:sz w:val="20"/>
                <w:szCs w:val="20"/>
              </w:rPr>
              <w:t xml:space="preserve"> </w:t>
            </w:r>
            <w:proofErr w:type="spellStart"/>
            <w:r w:rsidR="00C87526" w:rsidRPr="00B210FB">
              <w:rPr>
                <w:sz w:val="20"/>
                <w:szCs w:val="20"/>
              </w:rPr>
              <w:t>TalkBoost</w:t>
            </w:r>
            <w:proofErr w:type="spellEnd"/>
            <w:r w:rsidR="00C87526" w:rsidRPr="00B210FB">
              <w:rPr>
                <w:sz w:val="20"/>
                <w:szCs w:val="20"/>
              </w:rPr>
              <w:t xml:space="preserve"> provision, pastoral support (Intimate Care/P</w:t>
            </w:r>
            <w:r>
              <w:rPr>
                <w:sz w:val="20"/>
                <w:szCs w:val="20"/>
              </w:rPr>
              <w:t xml:space="preserve">ersonal and </w:t>
            </w:r>
            <w:r w:rsidR="00C87526" w:rsidRPr="00B210FB">
              <w:rPr>
                <w:sz w:val="20"/>
                <w:szCs w:val="20"/>
              </w:rPr>
              <w:t>S</w:t>
            </w:r>
            <w:r>
              <w:rPr>
                <w:sz w:val="20"/>
                <w:szCs w:val="20"/>
              </w:rPr>
              <w:t xml:space="preserve">ocial </w:t>
            </w:r>
            <w:r w:rsidR="00C87526" w:rsidRPr="00B210FB">
              <w:rPr>
                <w:sz w:val="20"/>
                <w:szCs w:val="20"/>
              </w:rPr>
              <w:t>D</w:t>
            </w:r>
            <w:r>
              <w:rPr>
                <w:sz w:val="20"/>
                <w:szCs w:val="20"/>
              </w:rPr>
              <w:t>evelopment</w:t>
            </w:r>
            <w:r w:rsidR="00C87526" w:rsidRPr="00B210FB">
              <w:rPr>
                <w:sz w:val="20"/>
                <w:szCs w:val="20"/>
              </w:rPr>
              <w:t>), transport</w:t>
            </w:r>
          </w:p>
          <w:p w:rsidR="00C87526" w:rsidRPr="00B210FB" w:rsidRDefault="00C87526" w:rsidP="00BB4690">
            <w:pPr>
              <w:pStyle w:val="NoSpacing"/>
              <w:rPr>
                <w:sz w:val="20"/>
                <w:szCs w:val="20"/>
              </w:rPr>
            </w:pPr>
          </w:p>
          <w:p w:rsidR="00C87526" w:rsidRPr="00B210FB" w:rsidRDefault="00DE006D" w:rsidP="00DE006D">
            <w:pPr>
              <w:pStyle w:val="NoSpacing"/>
              <w:rPr>
                <w:sz w:val="20"/>
                <w:szCs w:val="20"/>
              </w:rPr>
            </w:pPr>
            <w:r w:rsidRPr="00DE006D">
              <w:rPr>
                <w:b/>
                <w:sz w:val="20"/>
                <w:szCs w:val="20"/>
              </w:rPr>
              <w:t>Education Improvement Grant</w:t>
            </w:r>
            <w:r>
              <w:rPr>
                <w:b/>
                <w:sz w:val="20"/>
                <w:szCs w:val="20"/>
              </w:rPr>
              <w:t xml:space="preserve">: </w:t>
            </w:r>
            <w:r w:rsidR="00C87526" w:rsidRPr="00B210FB">
              <w:rPr>
                <w:sz w:val="20"/>
                <w:szCs w:val="20"/>
              </w:rPr>
              <w:t xml:space="preserve">Outdoors, Welsh </w:t>
            </w:r>
          </w:p>
        </w:tc>
        <w:tc>
          <w:tcPr>
            <w:tcW w:w="4640" w:type="dxa"/>
          </w:tcPr>
          <w:p w:rsidR="00843AA9" w:rsidRPr="00B210FB" w:rsidRDefault="00DE006D" w:rsidP="00F600B2">
            <w:pPr>
              <w:pStyle w:val="NoSpacing"/>
              <w:rPr>
                <w:b/>
                <w:sz w:val="20"/>
                <w:szCs w:val="20"/>
              </w:rPr>
            </w:pPr>
            <w:r w:rsidRPr="00DE006D">
              <w:rPr>
                <w:b/>
                <w:sz w:val="20"/>
                <w:szCs w:val="20"/>
              </w:rPr>
              <w:lastRenderedPageBreak/>
              <w:t>Pupil Development Grant</w:t>
            </w:r>
            <w:r w:rsidR="00C87526" w:rsidRPr="00B210FB">
              <w:rPr>
                <w:b/>
                <w:sz w:val="20"/>
                <w:szCs w:val="20"/>
              </w:rPr>
              <w:t xml:space="preserve">: </w:t>
            </w:r>
          </w:p>
          <w:p w:rsidR="00C87526" w:rsidRPr="00B210FB" w:rsidRDefault="00C87526" w:rsidP="00F600B2">
            <w:pPr>
              <w:pStyle w:val="NoSpacing"/>
              <w:rPr>
                <w:sz w:val="20"/>
                <w:szCs w:val="20"/>
              </w:rPr>
            </w:pPr>
          </w:p>
          <w:p w:rsidR="00A96BA4" w:rsidRPr="00B210FB" w:rsidRDefault="00A96BA4" w:rsidP="00F600B2">
            <w:pPr>
              <w:pStyle w:val="NoSpacing"/>
              <w:rPr>
                <w:sz w:val="20"/>
                <w:szCs w:val="20"/>
              </w:rPr>
            </w:pPr>
          </w:p>
          <w:p w:rsidR="00DE006D" w:rsidRPr="00DE006D" w:rsidRDefault="00DE006D" w:rsidP="00DE006D">
            <w:pPr>
              <w:pStyle w:val="NoSpacing"/>
              <w:rPr>
                <w:b/>
                <w:sz w:val="20"/>
                <w:szCs w:val="20"/>
              </w:rPr>
            </w:pPr>
            <w:r w:rsidRPr="00DE006D">
              <w:rPr>
                <w:b/>
                <w:sz w:val="20"/>
                <w:szCs w:val="20"/>
              </w:rPr>
              <w:t>Education Improvement Grant</w:t>
            </w:r>
            <w:r>
              <w:rPr>
                <w:b/>
                <w:sz w:val="20"/>
                <w:szCs w:val="20"/>
              </w:rPr>
              <w:t>:</w:t>
            </w:r>
          </w:p>
          <w:p w:rsidR="00C87526" w:rsidRPr="00B210FB" w:rsidRDefault="00C87526" w:rsidP="00F600B2">
            <w:pPr>
              <w:pStyle w:val="NoSpacing"/>
              <w:rPr>
                <w:sz w:val="20"/>
                <w:szCs w:val="20"/>
              </w:rPr>
            </w:pPr>
          </w:p>
        </w:tc>
      </w:tr>
      <w:tr w:rsidR="00DE006D" w:rsidRPr="00B210FB" w:rsidTr="00DE006D">
        <w:trPr>
          <w:trHeight w:val="269"/>
        </w:trPr>
        <w:tc>
          <w:tcPr>
            <w:tcW w:w="13920" w:type="dxa"/>
            <w:gridSpan w:val="3"/>
          </w:tcPr>
          <w:p w:rsidR="00DE006D" w:rsidRPr="00B210FB" w:rsidRDefault="00DE006D" w:rsidP="00DE006D">
            <w:pPr>
              <w:pStyle w:val="NoSpacing"/>
              <w:rPr>
                <w:b/>
                <w:sz w:val="20"/>
                <w:szCs w:val="20"/>
              </w:rPr>
            </w:pPr>
            <w:r>
              <w:rPr>
                <w:b/>
                <w:sz w:val="20"/>
                <w:szCs w:val="20"/>
              </w:rPr>
              <w:lastRenderedPageBreak/>
              <w:t>Senior Leadership Team actions</w:t>
            </w:r>
          </w:p>
        </w:tc>
      </w:tr>
      <w:tr w:rsidR="00F60938" w:rsidRPr="00B210FB" w:rsidTr="00843AA9">
        <w:trPr>
          <w:trHeight w:val="557"/>
        </w:trPr>
        <w:tc>
          <w:tcPr>
            <w:tcW w:w="4640" w:type="dxa"/>
          </w:tcPr>
          <w:p w:rsidR="00F60938" w:rsidRPr="00B210FB" w:rsidRDefault="00F60938" w:rsidP="00F60938">
            <w:pPr>
              <w:pStyle w:val="NoSpacing"/>
              <w:rPr>
                <w:b/>
                <w:sz w:val="20"/>
                <w:szCs w:val="20"/>
              </w:rPr>
            </w:pPr>
            <w:r w:rsidRPr="00B210FB">
              <w:rPr>
                <w:b/>
                <w:sz w:val="20"/>
                <w:szCs w:val="20"/>
              </w:rPr>
              <w:t>SLT Autumn</w:t>
            </w:r>
          </w:p>
          <w:p w:rsidR="00F60938" w:rsidRPr="00B210FB" w:rsidRDefault="00F60938" w:rsidP="00F60938">
            <w:pPr>
              <w:pStyle w:val="NoSpacing"/>
              <w:rPr>
                <w:sz w:val="20"/>
                <w:szCs w:val="20"/>
              </w:rPr>
            </w:pPr>
            <w:r w:rsidRPr="00B210FB">
              <w:rPr>
                <w:sz w:val="20"/>
                <w:szCs w:val="20"/>
              </w:rPr>
              <w:t>Reducing the impact of poverty</w:t>
            </w:r>
          </w:p>
          <w:p w:rsidR="00F60938" w:rsidRPr="00B210FB" w:rsidRDefault="00F60938" w:rsidP="00F60938">
            <w:pPr>
              <w:pStyle w:val="NoSpacing"/>
              <w:rPr>
                <w:b/>
                <w:sz w:val="20"/>
                <w:szCs w:val="20"/>
              </w:rPr>
            </w:pPr>
            <w:r w:rsidRPr="00B210FB">
              <w:rPr>
                <w:b/>
                <w:sz w:val="20"/>
                <w:szCs w:val="20"/>
              </w:rPr>
              <w:t>SLT Spring</w:t>
            </w:r>
          </w:p>
          <w:p w:rsidR="00F60938" w:rsidRPr="00B210FB" w:rsidRDefault="00F60938" w:rsidP="00F60938">
            <w:pPr>
              <w:pStyle w:val="NoSpacing"/>
              <w:rPr>
                <w:sz w:val="20"/>
                <w:szCs w:val="20"/>
              </w:rPr>
            </w:pPr>
            <w:r w:rsidRPr="00B210FB">
              <w:rPr>
                <w:sz w:val="20"/>
                <w:szCs w:val="20"/>
              </w:rPr>
              <w:t>Creative Arts</w:t>
            </w:r>
          </w:p>
          <w:p w:rsidR="00F60938" w:rsidRPr="00B210FB" w:rsidRDefault="00F60938" w:rsidP="00F60938">
            <w:pPr>
              <w:pStyle w:val="NoSpacing"/>
              <w:rPr>
                <w:b/>
                <w:sz w:val="20"/>
                <w:szCs w:val="20"/>
              </w:rPr>
            </w:pPr>
            <w:r w:rsidRPr="00B210FB">
              <w:rPr>
                <w:b/>
                <w:sz w:val="20"/>
                <w:szCs w:val="20"/>
              </w:rPr>
              <w:t>SLT Summer</w:t>
            </w:r>
          </w:p>
          <w:p w:rsidR="00F60938" w:rsidRPr="00B210FB" w:rsidRDefault="00F60938" w:rsidP="00F60938">
            <w:pPr>
              <w:pStyle w:val="NoSpacing"/>
              <w:rPr>
                <w:sz w:val="20"/>
                <w:szCs w:val="20"/>
              </w:rPr>
            </w:pPr>
            <w:r w:rsidRPr="00B210FB">
              <w:rPr>
                <w:sz w:val="20"/>
                <w:szCs w:val="20"/>
              </w:rPr>
              <w:t xml:space="preserve">Welsh </w:t>
            </w:r>
          </w:p>
        </w:tc>
        <w:tc>
          <w:tcPr>
            <w:tcW w:w="4640" w:type="dxa"/>
          </w:tcPr>
          <w:p w:rsidR="00F60938" w:rsidRPr="00B210FB" w:rsidRDefault="00F60938" w:rsidP="00F60938">
            <w:pPr>
              <w:pStyle w:val="NoSpacing"/>
              <w:rPr>
                <w:b/>
                <w:sz w:val="20"/>
                <w:szCs w:val="20"/>
              </w:rPr>
            </w:pPr>
            <w:r w:rsidRPr="00B210FB">
              <w:rPr>
                <w:b/>
                <w:sz w:val="20"/>
                <w:szCs w:val="20"/>
              </w:rPr>
              <w:t>SLT Autumn</w:t>
            </w:r>
          </w:p>
          <w:p w:rsidR="00F60938" w:rsidRPr="00B210FB" w:rsidRDefault="00F60938" w:rsidP="00F60938">
            <w:pPr>
              <w:pStyle w:val="NoSpacing"/>
              <w:rPr>
                <w:sz w:val="20"/>
                <w:szCs w:val="20"/>
              </w:rPr>
            </w:pPr>
            <w:r w:rsidRPr="00B210FB">
              <w:rPr>
                <w:sz w:val="20"/>
                <w:szCs w:val="20"/>
              </w:rPr>
              <w:t>Outdoor Learning</w:t>
            </w:r>
          </w:p>
          <w:p w:rsidR="00F60938" w:rsidRPr="00B210FB" w:rsidRDefault="00F60938" w:rsidP="00F60938">
            <w:pPr>
              <w:pStyle w:val="NoSpacing"/>
              <w:rPr>
                <w:b/>
                <w:sz w:val="20"/>
                <w:szCs w:val="20"/>
              </w:rPr>
            </w:pPr>
            <w:r w:rsidRPr="00B210FB">
              <w:rPr>
                <w:b/>
                <w:sz w:val="20"/>
                <w:szCs w:val="20"/>
              </w:rPr>
              <w:t>SLT Spring</w:t>
            </w:r>
          </w:p>
          <w:p w:rsidR="00F60938" w:rsidRPr="00B210FB" w:rsidRDefault="00F60938" w:rsidP="00F60938">
            <w:pPr>
              <w:pStyle w:val="NoSpacing"/>
              <w:rPr>
                <w:sz w:val="20"/>
                <w:szCs w:val="20"/>
              </w:rPr>
            </w:pPr>
            <w:r w:rsidRPr="00B210FB">
              <w:rPr>
                <w:sz w:val="20"/>
                <w:szCs w:val="20"/>
              </w:rPr>
              <w:t>Community (Welsh, digital)</w:t>
            </w:r>
          </w:p>
          <w:p w:rsidR="00F60938" w:rsidRPr="00B210FB" w:rsidRDefault="00F60938" w:rsidP="00F60938">
            <w:pPr>
              <w:pStyle w:val="NoSpacing"/>
              <w:rPr>
                <w:b/>
                <w:sz w:val="20"/>
                <w:szCs w:val="20"/>
              </w:rPr>
            </w:pPr>
            <w:r w:rsidRPr="00B210FB">
              <w:rPr>
                <w:b/>
                <w:sz w:val="20"/>
                <w:szCs w:val="20"/>
              </w:rPr>
              <w:t>SLT Summer</w:t>
            </w:r>
          </w:p>
          <w:p w:rsidR="00F60938" w:rsidRPr="00B210FB" w:rsidRDefault="00F60938" w:rsidP="00F60938">
            <w:pPr>
              <w:pStyle w:val="NoSpacing"/>
              <w:rPr>
                <w:sz w:val="20"/>
                <w:szCs w:val="20"/>
              </w:rPr>
            </w:pPr>
          </w:p>
        </w:tc>
        <w:tc>
          <w:tcPr>
            <w:tcW w:w="4640" w:type="dxa"/>
          </w:tcPr>
          <w:p w:rsidR="00F60938" w:rsidRPr="00B210FB" w:rsidRDefault="00F60938" w:rsidP="00F60938">
            <w:pPr>
              <w:pStyle w:val="NoSpacing"/>
              <w:rPr>
                <w:b/>
                <w:sz w:val="20"/>
                <w:szCs w:val="20"/>
              </w:rPr>
            </w:pPr>
            <w:r w:rsidRPr="00B210FB">
              <w:rPr>
                <w:b/>
                <w:sz w:val="20"/>
                <w:szCs w:val="20"/>
              </w:rPr>
              <w:t>SLT Autumn</w:t>
            </w:r>
          </w:p>
          <w:p w:rsidR="00F60938" w:rsidRPr="00B210FB" w:rsidRDefault="00F60938" w:rsidP="00F60938">
            <w:pPr>
              <w:pStyle w:val="NoSpacing"/>
              <w:rPr>
                <w:sz w:val="20"/>
                <w:szCs w:val="20"/>
              </w:rPr>
            </w:pPr>
            <w:r w:rsidRPr="00B210FB">
              <w:rPr>
                <w:sz w:val="20"/>
                <w:szCs w:val="20"/>
              </w:rPr>
              <w:t>STEM opportunities</w:t>
            </w:r>
          </w:p>
          <w:p w:rsidR="00F60938" w:rsidRPr="00B210FB" w:rsidRDefault="00F60938" w:rsidP="00F60938">
            <w:pPr>
              <w:pStyle w:val="NoSpacing"/>
              <w:rPr>
                <w:b/>
                <w:sz w:val="20"/>
                <w:szCs w:val="20"/>
              </w:rPr>
            </w:pPr>
            <w:r w:rsidRPr="00B210FB">
              <w:rPr>
                <w:b/>
                <w:sz w:val="20"/>
                <w:szCs w:val="20"/>
              </w:rPr>
              <w:t>SLT Spring</w:t>
            </w:r>
          </w:p>
          <w:p w:rsidR="00F60938" w:rsidRPr="00B210FB" w:rsidRDefault="00F60938" w:rsidP="00F60938">
            <w:pPr>
              <w:pStyle w:val="NoSpacing"/>
              <w:rPr>
                <w:sz w:val="20"/>
                <w:szCs w:val="20"/>
              </w:rPr>
            </w:pPr>
          </w:p>
          <w:p w:rsidR="00F60938" w:rsidRPr="00B210FB" w:rsidRDefault="00F60938" w:rsidP="00F60938">
            <w:pPr>
              <w:pStyle w:val="NoSpacing"/>
              <w:rPr>
                <w:b/>
                <w:sz w:val="20"/>
                <w:szCs w:val="20"/>
              </w:rPr>
            </w:pPr>
            <w:r w:rsidRPr="00B210FB">
              <w:rPr>
                <w:b/>
                <w:sz w:val="20"/>
                <w:szCs w:val="20"/>
              </w:rPr>
              <w:t>SLT Summer</w:t>
            </w:r>
          </w:p>
          <w:p w:rsidR="00F60938" w:rsidRPr="00B210FB" w:rsidRDefault="00F60938" w:rsidP="00F60938">
            <w:pPr>
              <w:pStyle w:val="NoSpacing"/>
              <w:rPr>
                <w:sz w:val="20"/>
                <w:szCs w:val="20"/>
              </w:rPr>
            </w:pPr>
          </w:p>
        </w:tc>
      </w:tr>
    </w:tbl>
    <w:p w:rsidR="004D76B9" w:rsidRPr="00B210FB" w:rsidRDefault="004D76B9" w:rsidP="00153478">
      <w:pPr>
        <w:rPr>
          <w:rFonts w:cstheme="minorHAnsi"/>
          <w:b/>
          <w:sz w:val="20"/>
          <w:szCs w:val="20"/>
        </w:rPr>
      </w:pPr>
    </w:p>
    <w:p w:rsidR="00843AA9" w:rsidRPr="00B210FB" w:rsidRDefault="00364568" w:rsidP="00153478">
      <w:pPr>
        <w:rPr>
          <w:rFonts w:cstheme="minorHAnsi"/>
          <w:b/>
          <w:sz w:val="20"/>
          <w:szCs w:val="20"/>
        </w:rPr>
      </w:pPr>
      <w:r w:rsidRPr="00B210FB">
        <w:rPr>
          <w:rFonts w:cstheme="minorHAnsi"/>
          <w:b/>
          <w:sz w:val="20"/>
          <w:szCs w:val="20"/>
        </w:rPr>
        <w:t>P</w:t>
      </w:r>
      <w:r w:rsidR="002F62DE" w:rsidRPr="00B210FB">
        <w:rPr>
          <w:rFonts w:cstheme="minorHAnsi"/>
          <w:b/>
          <w:sz w:val="20"/>
          <w:szCs w:val="20"/>
        </w:rPr>
        <w:t>riority Plans</w:t>
      </w:r>
    </w:p>
    <w:tbl>
      <w:tblPr>
        <w:tblStyle w:val="TableGrid"/>
        <w:tblW w:w="15451" w:type="dxa"/>
        <w:tblInd w:w="-601" w:type="dxa"/>
        <w:tblLook w:val="04A0" w:firstRow="1" w:lastRow="0" w:firstColumn="1" w:lastColumn="0" w:noHBand="0" w:noVBand="1"/>
      </w:tblPr>
      <w:tblGrid>
        <w:gridCol w:w="6663"/>
        <w:gridCol w:w="1062"/>
        <w:gridCol w:w="7726"/>
      </w:tblGrid>
      <w:tr w:rsidR="0018431D" w:rsidRPr="00B210FB" w:rsidTr="00427E76">
        <w:tc>
          <w:tcPr>
            <w:tcW w:w="7725" w:type="dxa"/>
            <w:gridSpan w:val="2"/>
            <w:shd w:val="clear" w:color="auto" w:fill="D9D9D9" w:themeFill="background1" w:themeFillShade="D9"/>
          </w:tcPr>
          <w:p w:rsidR="00C47511" w:rsidRPr="00B210FB" w:rsidRDefault="00C47511" w:rsidP="00153478">
            <w:pPr>
              <w:rPr>
                <w:rFonts w:cstheme="minorHAnsi"/>
                <w:b/>
                <w:bCs/>
                <w:sz w:val="20"/>
                <w:szCs w:val="20"/>
              </w:rPr>
            </w:pPr>
            <w:r w:rsidRPr="00B210FB">
              <w:rPr>
                <w:rFonts w:cstheme="minorHAnsi"/>
                <w:b/>
                <w:bCs/>
                <w:sz w:val="20"/>
                <w:szCs w:val="20"/>
              </w:rPr>
              <w:t>Wellbeing</w:t>
            </w:r>
            <w:r w:rsidR="00843AA9" w:rsidRPr="00B210FB">
              <w:rPr>
                <w:rFonts w:cstheme="minorHAnsi"/>
                <w:b/>
                <w:bCs/>
                <w:sz w:val="20"/>
                <w:szCs w:val="20"/>
              </w:rPr>
              <w:t>, Equity and Inclusion</w:t>
            </w:r>
          </w:p>
        </w:tc>
        <w:tc>
          <w:tcPr>
            <w:tcW w:w="7726" w:type="dxa"/>
            <w:shd w:val="clear" w:color="auto" w:fill="D9D9D9" w:themeFill="background1" w:themeFillShade="D9"/>
          </w:tcPr>
          <w:p w:rsidR="0018431D" w:rsidRPr="00B210FB" w:rsidRDefault="00153478" w:rsidP="002F62DE">
            <w:pPr>
              <w:rPr>
                <w:rFonts w:cstheme="minorHAnsi"/>
                <w:b/>
                <w:bCs/>
                <w:sz w:val="20"/>
                <w:szCs w:val="20"/>
              </w:rPr>
            </w:pPr>
            <w:r w:rsidRPr="00B210FB">
              <w:rPr>
                <w:rFonts w:cstheme="minorHAnsi"/>
                <w:b/>
                <w:bCs/>
                <w:sz w:val="20"/>
                <w:szCs w:val="20"/>
              </w:rPr>
              <w:t>PRIORITY 1 202</w:t>
            </w:r>
            <w:r w:rsidR="004E7255" w:rsidRPr="00B210FB">
              <w:rPr>
                <w:rFonts w:cstheme="minorHAnsi"/>
                <w:b/>
                <w:bCs/>
                <w:sz w:val="20"/>
                <w:szCs w:val="20"/>
              </w:rPr>
              <w:t>2-23</w:t>
            </w:r>
            <w:r w:rsidRPr="00B210FB">
              <w:rPr>
                <w:rFonts w:cstheme="minorHAnsi"/>
                <w:b/>
                <w:bCs/>
                <w:sz w:val="20"/>
                <w:szCs w:val="20"/>
              </w:rPr>
              <w:t>: </w:t>
            </w:r>
            <w:r w:rsidR="003C021A" w:rsidRPr="00B210FB">
              <w:rPr>
                <w:rFonts w:cstheme="minorHAnsi"/>
                <w:b/>
                <w:bCs/>
                <w:sz w:val="20"/>
                <w:szCs w:val="20"/>
              </w:rPr>
              <w:t xml:space="preserve">Embed the </w:t>
            </w:r>
            <w:r w:rsidRPr="00B210FB">
              <w:rPr>
                <w:rFonts w:cstheme="minorHAnsi"/>
                <w:b/>
                <w:bCs/>
                <w:sz w:val="20"/>
                <w:szCs w:val="20"/>
              </w:rPr>
              <w:t xml:space="preserve">Wellbeing </w:t>
            </w:r>
            <w:r w:rsidR="003C021A" w:rsidRPr="00B210FB">
              <w:rPr>
                <w:rFonts w:cstheme="minorHAnsi"/>
                <w:b/>
                <w:bCs/>
                <w:sz w:val="20"/>
                <w:szCs w:val="20"/>
              </w:rPr>
              <w:t>Strategy</w:t>
            </w:r>
          </w:p>
        </w:tc>
      </w:tr>
      <w:tr w:rsidR="002F62DE" w:rsidRPr="00B210FB" w:rsidTr="002F62DE">
        <w:tc>
          <w:tcPr>
            <w:tcW w:w="15451" w:type="dxa"/>
            <w:gridSpan w:val="3"/>
          </w:tcPr>
          <w:p w:rsidR="0048075C" w:rsidRPr="00B210FB" w:rsidRDefault="002F62DE" w:rsidP="00C73D78">
            <w:pPr>
              <w:pStyle w:val="BalloonText"/>
              <w:rPr>
                <w:rFonts w:asciiTheme="minorHAnsi" w:hAnsiTheme="minorHAnsi" w:cstheme="minorHAnsi"/>
                <w:b/>
                <w:sz w:val="20"/>
                <w:szCs w:val="20"/>
              </w:rPr>
            </w:pPr>
            <w:r w:rsidRPr="00B210FB">
              <w:rPr>
                <w:rFonts w:asciiTheme="minorHAnsi" w:hAnsiTheme="minorHAnsi" w:cstheme="minorHAnsi"/>
                <w:b/>
                <w:sz w:val="20"/>
                <w:szCs w:val="20"/>
              </w:rPr>
              <w:t>REASON FOR THE PRIORITY:</w:t>
            </w:r>
            <w:r w:rsidR="006C1F46" w:rsidRPr="00B210FB">
              <w:rPr>
                <w:rFonts w:asciiTheme="minorHAnsi" w:hAnsiTheme="minorHAnsi" w:cstheme="minorHAnsi"/>
                <w:b/>
                <w:sz w:val="20"/>
                <w:szCs w:val="20"/>
              </w:rPr>
              <w:t xml:space="preserve"> </w:t>
            </w:r>
          </w:p>
          <w:p w:rsidR="005E62E8" w:rsidRPr="00B210FB" w:rsidRDefault="00F055B4" w:rsidP="0005385A">
            <w:pPr>
              <w:pStyle w:val="NoSpacing"/>
              <w:rPr>
                <w:rFonts w:cstheme="minorHAnsi"/>
                <w:sz w:val="20"/>
                <w:szCs w:val="20"/>
              </w:rPr>
            </w:pPr>
            <w:r w:rsidRPr="00B210FB">
              <w:rPr>
                <w:rFonts w:cstheme="minorHAnsi"/>
                <w:sz w:val="20"/>
                <w:szCs w:val="20"/>
              </w:rPr>
              <w:t xml:space="preserve">Raise profile of expectations regarding attendance to </w:t>
            </w:r>
            <w:r w:rsidR="00422880" w:rsidRPr="00B210FB">
              <w:rPr>
                <w:rFonts w:cstheme="minorHAnsi"/>
                <w:sz w:val="20"/>
                <w:szCs w:val="20"/>
              </w:rPr>
              <w:t>Improve whole school a</w:t>
            </w:r>
            <w:r w:rsidR="0005385A" w:rsidRPr="00B210FB">
              <w:rPr>
                <w:rFonts w:cstheme="minorHAnsi"/>
                <w:sz w:val="20"/>
                <w:szCs w:val="20"/>
              </w:rPr>
              <w:t xml:space="preserve">ttendance </w:t>
            </w:r>
            <w:r w:rsidR="001A1687" w:rsidRPr="00B210FB">
              <w:rPr>
                <w:rFonts w:cstheme="minorHAnsi"/>
                <w:sz w:val="20"/>
                <w:szCs w:val="20"/>
              </w:rPr>
              <w:t>(</w:t>
            </w:r>
            <w:r w:rsidR="00422880" w:rsidRPr="00B210FB">
              <w:rPr>
                <w:rFonts w:cstheme="minorHAnsi"/>
                <w:sz w:val="20"/>
                <w:szCs w:val="20"/>
              </w:rPr>
              <w:t>currently 91.1%</w:t>
            </w:r>
            <w:r w:rsidR="001A1687" w:rsidRPr="00B210FB">
              <w:rPr>
                <w:rFonts w:cstheme="minorHAnsi"/>
                <w:sz w:val="20"/>
                <w:szCs w:val="20"/>
              </w:rPr>
              <w:t>) and reduce late arrivals</w:t>
            </w:r>
          </w:p>
          <w:p w:rsidR="001A1687" w:rsidRPr="00B210FB" w:rsidRDefault="003C021A" w:rsidP="001A1687">
            <w:pPr>
              <w:pStyle w:val="NoSpacing"/>
              <w:rPr>
                <w:rFonts w:cstheme="minorHAnsi"/>
                <w:bCs/>
                <w:sz w:val="20"/>
                <w:szCs w:val="20"/>
              </w:rPr>
            </w:pPr>
            <w:r w:rsidRPr="00B210FB">
              <w:rPr>
                <w:rFonts w:cstheme="minorHAnsi"/>
                <w:sz w:val="20"/>
                <w:szCs w:val="20"/>
              </w:rPr>
              <w:t>Raise</w:t>
            </w:r>
            <w:r w:rsidR="001A1687" w:rsidRPr="00B210FB">
              <w:rPr>
                <w:rFonts w:cstheme="minorHAnsi"/>
                <w:sz w:val="20"/>
                <w:szCs w:val="20"/>
              </w:rPr>
              <w:t xml:space="preserve"> the p</w:t>
            </w:r>
            <w:r w:rsidR="00491669" w:rsidRPr="00B210FB">
              <w:rPr>
                <w:rFonts w:cstheme="minorHAnsi"/>
                <w:sz w:val="20"/>
                <w:szCs w:val="20"/>
              </w:rPr>
              <w:t>rofile of Wellbeing</w:t>
            </w:r>
            <w:r w:rsidR="001A1687" w:rsidRPr="00B210FB">
              <w:rPr>
                <w:rFonts w:cstheme="minorHAnsi"/>
                <w:sz w:val="20"/>
                <w:szCs w:val="20"/>
              </w:rPr>
              <w:t xml:space="preserve"> and act in response to </w:t>
            </w:r>
            <w:r w:rsidR="001A1687" w:rsidRPr="00B210FB">
              <w:rPr>
                <w:rFonts w:cstheme="minorHAnsi"/>
                <w:bCs/>
                <w:sz w:val="20"/>
                <w:szCs w:val="20"/>
              </w:rPr>
              <w:t>stakeholder surveys</w:t>
            </w:r>
          </w:p>
          <w:p w:rsidR="004B2EE9" w:rsidRPr="00B210FB" w:rsidRDefault="00F055B4" w:rsidP="001A1687">
            <w:pPr>
              <w:spacing w:after="0" w:line="240" w:lineRule="auto"/>
              <w:rPr>
                <w:rFonts w:cstheme="minorHAnsi"/>
                <w:sz w:val="20"/>
                <w:szCs w:val="20"/>
              </w:rPr>
            </w:pPr>
            <w:r w:rsidRPr="00B210FB">
              <w:rPr>
                <w:rFonts w:cstheme="minorHAnsi"/>
                <w:sz w:val="20"/>
                <w:szCs w:val="20"/>
              </w:rPr>
              <w:t>Create engaging spaces to enthuse, stimulate, provide sanctuary and reflection and play opportunities</w:t>
            </w:r>
          </w:p>
        </w:tc>
      </w:tr>
      <w:tr w:rsidR="002F62DE" w:rsidRPr="00B210FB" w:rsidTr="00C06C19">
        <w:trPr>
          <w:trHeight w:val="274"/>
        </w:trPr>
        <w:tc>
          <w:tcPr>
            <w:tcW w:w="15451" w:type="dxa"/>
            <w:gridSpan w:val="3"/>
          </w:tcPr>
          <w:p w:rsidR="00B65B70" w:rsidRPr="00B210FB" w:rsidRDefault="002F62DE" w:rsidP="00B65B70">
            <w:pPr>
              <w:pStyle w:val="NormalWeb"/>
              <w:spacing w:before="0" w:beforeAutospacing="0" w:after="0" w:afterAutospacing="0"/>
              <w:rPr>
                <w:rStyle w:val="apple-converted-space"/>
                <w:rFonts w:asciiTheme="minorHAnsi" w:hAnsiTheme="minorHAnsi" w:cstheme="minorHAnsi"/>
                <w:b/>
                <w:bCs/>
                <w:color w:val="000000"/>
                <w:sz w:val="20"/>
                <w:szCs w:val="20"/>
              </w:rPr>
            </w:pPr>
            <w:r w:rsidRPr="00B210FB">
              <w:rPr>
                <w:rFonts w:asciiTheme="minorHAnsi" w:hAnsiTheme="minorHAnsi" w:cstheme="minorHAnsi"/>
                <w:b/>
                <w:bCs/>
                <w:color w:val="000000"/>
                <w:sz w:val="20"/>
                <w:szCs w:val="20"/>
              </w:rPr>
              <w:t>OUTCOMES</w:t>
            </w:r>
            <w:r w:rsidRPr="00B210FB">
              <w:rPr>
                <w:rStyle w:val="apple-converted-space"/>
                <w:rFonts w:asciiTheme="minorHAnsi" w:hAnsiTheme="minorHAnsi" w:cstheme="minorHAnsi"/>
                <w:b/>
                <w:bCs/>
                <w:color w:val="000000"/>
                <w:sz w:val="20"/>
                <w:szCs w:val="20"/>
              </w:rPr>
              <w:t> </w:t>
            </w:r>
          </w:p>
          <w:p w:rsidR="000C223D" w:rsidRPr="00B210FB" w:rsidRDefault="00F055B4" w:rsidP="00B65B70">
            <w:pPr>
              <w:pStyle w:val="NormalWeb"/>
              <w:spacing w:before="0" w:beforeAutospacing="0" w:after="0" w:afterAutospacing="0"/>
              <w:rPr>
                <w:rFonts w:asciiTheme="minorHAnsi" w:hAnsiTheme="minorHAnsi" w:cstheme="minorHAnsi"/>
                <w:color w:val="323232"/>
                <w:sz w:val="20"/>
                <w:szCs w:val="20"/>
              </w:rPr>
            </w:pPr>
            <w:r w:rsidRPr="00B210FB">
              <w:rPr>
                <w:rFonts w:asciiTheme="minorHAnsi" w:hAnsiTheme="minorHAnsi" w:cstheme="minorHAnsi"/>
                <w:color w:val="323232"/>
                <w:sz w:val="20"/>
                <w:szCs w:val="20"/>
              </w:rPr>
              <w:t xml:space="preserve">The </w:t>
            </w:r>
            <w:r w:rsidR="00E46878" w:rsidRPr="00B210FB">
              <w:rPr>
                <w:rFonts w:asciiTheme="minorHAnsi" w:hAnsiTheme="minorHAnsi" w:cstheme="minorHAnsi"/>
                <w:color w:val="323232"/>
                <w:sz w:val="20"/>
                <w:szCs w:val="20"/>
              </w:rPr>
              <w:t xml:space="preserve">Wellbeing Strategy </w:t>
            </w:r>
            <w:r w:rsidRPr="00B210FB">
              <w:rPr>
                <w:rFonts w:asciiTheme="minorHAnsi" w:hAnsiTheme="minorHAnsi" w:cstheme="minorHAnsi"/>
                <w:color w:val="323232"/>
                <w:sz w:val="20"/>
                <w:szCs w:val="20"/>
              </w:rPr>
              <w:t xml:space="preserve">is visible and explicit </w:t>
            </w:r>
            <w:r w:rsidR="00E46878" w:rsidRPr="00B210FB">
              <w:rPr>
                <w:rFonts w:asciiTheme="minorHAnsi" w:hAnsiTheme="minorHAnsi" w:cstheme="minorHAnsi"/>
                <w:color w:val="323232"/>
                <w:sz w:val="20"/>
                <w:szCs w:val="20"/>
              </w:rPr>
              <w:t>and e</w:t>
            </w:r>
            <w:r w:rsidR="00886098" w:rsidRPr="00B210FB">
              <w:rPr>
                <w:rFonts w:asciiTheme="minorHAnsi" w:hAnsiTheme="minorHAnsi" w:cstheme="minorHAnsi"/>
                <w:color w:val="323232"/>
                <w:sz w:val="20"/>
                <w:szCs w:val="20"/>
              </w:rPr>
              <w:t>ngage</w:t>
            </w:r>
            <w:r w:rsidRPr="00B210FB">
              <w:rPr>
                <w:rFonts w:asciiTheme="minorHAnsi" w:hAnsiTheme="minorHAnsi" w:cstheme="minorHAnsi"/>
                <w:color w:val="323232"/>
                <w:sz w:val="20"/>
                <w:szCs w:val="20"/>
              </w:rPr>
              <w:t>s</w:t>
            </w:r>
            <w:r w:rsidR="00886098" w:rsidRPr="00B210FB">
              <w:rPr>
                <w:rFonts w:asciiTheme="minorHAnsi" w:hAnsiTheme="minorHAnsi" w:cstheme="minorHAnsi"/>
                <w:color w:val="323232"/>
                <w:sz w:val="20"/>
                <w:szCs w:val="20"/>
              </w:rPr>
              <w:t xml:space="preserve"> </w:t>
            </w:r>
            <w:r w:rsidR="00E46878" w:rsidRPr="00B210FB">
              <w:rPr>
                <w:rFonts w:asciiTheme="minorHAnsi" w:hAnsiTheme="minorHAnsi" w:cstheme="minorHAnsi"/>
                <w:color w:val="323232"/>
                <w:sz w:val="20"/>
                <w:szCs w:val="20"/>
              </w:rPr>
              <w:t xml:space="preserve">other </w:t>
            </w:r>
            <w:r w:rsidR="00886098" w:rsidRPr="00B210FB">
              <w:rPr>
                <w:rFonts w:asciiTheme="minorHAnsi" w:hAnsiTheme="minorHAnsi" w:cstheme="minorHAnsi"/>
                <w:color w:val="323232"/>
                <w:sz w:val="20"/>
                <w:szCs w:val="20"/>
              </w:rPr>
              <w:t>stakeholders</w:t>
            </w:r>
            <w:r w:rsidR="00E46878" w:rsidRPr="00B210FB">
              <w:rPr>
                <w:rFonts w:asciiTheme="minorHAnsi" w:hAnsiTheme="minorHAnsi" w:cstheme="minorHAnsi"/>
                <w:color w:val="323232"/>
                <w:sz w:val="20"/>
                <w:szCs w:val="20"/>
              </w:rPr>
              <w:t>: Governors, parents</w:t>
            </w:r>
          </w:p>
          <w:p w:rsidR="004E7255" w:rsidRPr="00B210FB" w:rsidRDefault="00F055B4" w:rsidP="00B65B70">
            <w:pPr>
              <w:pStyle w:val="NormalWeb"/>
              <w:spacing w:before="0" w:beforeAutospacing="0" w:after="0" w:afterAutospacing="0"/>
              <w:rPr>
                <w:rFonts w:asciiTheme="minorHAnsi" w:hAnsiTheme="minorHAnsi" w:cstheme="minorHAnsi"/>
                <w:color w:val="323232"/>
                <w:sz w:val="20"/>
                <w:szCs w:val="20"/>
              </w:rPr>
            </w:pPr>
            <w:r w:rsidRPr="00B210FB">
              <w:rPr>
                <w:rFonts w:asciiTheme="minorHAnsi" w:hAnsiTheme="minorHAnsi" w:cstheme="minorHAnsi"/>
                <w:color w:val="323232"/>
                <w:sz w:val="20"/>
                <w:szCs w:val="20"/>
              </w:rPr>
              <w:t>A more robust system for tracking wellbeing of individual learners</w:t>
            </w:r>
          </w:p>
          <w:p w:rsidR="000C223D" w:rsidRPr="00B210FB" w:rsidRDefault="00DE184A" w:rsidP="00B65B70">
            <w:pPr>
              <w:pStyle w:val="NormalWeb"/>
              <w:spacing w:before="0" w:beforeAutospacing="0" w:after="0" w:afterAutospacing="0"/>
              <w:rPr>
                <w:rFonts w:asciiTheme="minorHAnsi" w:hAnsiTheme="minorHAnsi" w:cstheme="minorHAnsi"/>
                <w:color w:val="323232"/>
                <w:sz w:val="20"/>
                <w:szCs w:val="20"/>
              </w:rPr>
            </w:pPr>
            <w:r w:rsidRPr="00B210FB">
              <w:rPr>
                <w:rFonts w:asciiTheme="minorHAnsi" w:hAnsiTheme="minorHAnsi" w:cstheme="minorHAnsi"/>
                <w:color w:val="323232"/>
                <w:sz w:val="20"/>
                <w:szCs w:val="20"/>
              </w:rPr>
              <w:t>Self-evaluation using</w:t>
            </w:r>
            <w:r w:rsidR="00E46878" w:rsidRPr="00B210FB">
              <w:rPr>
                <w:rFonts w:asciiTheme="minorHAnsi" w:hAnsiTheme="minorHAnsi" w:cstheme="minorHAnsi"/>
                <w:color w:val="323232"/>
                <w:sz w:val="20"/>
                <w:szCs w:val="20"/>
              </w:rPr>
              <w:t xml:space="preserve"> the </w:t>
            </w:r>
            <w:r w:rsidRPr="00B210FB">
              <w:rPr>
                <w:rFonts w:asciiTheme="minorHAnsi" w:hAnsiTheme="minorHAnsi" w:cstheme="minorHAnsi"/>
                <w:color w:val="323232"/>
                <w:sz w:val="20"/>
                <w:szCs w:val="20"/>
              </w:rPr>
              <w:t>framework</w:t>
            </w:r>
            <w:r w:rsidR="00E46878" w:rsidRPr="00B210FB">
              <w:rPr>
                <w:rFonts w:asciiTheme="minorHAnsi" w:hAnsiTheme="minorHAnsi" w:cstheme="minorHAnsi"/>
                <w:color w:val="323232"/>
                <w:sz w:val="20"/>
                <w:szCs w:val="20"/>
              </w:rPr>
              <w:t xml:space="preserve"> to identify areas for development and professional and personal learning </w:t>
            </w:r>
          </w:p>
        </w:tc>
      </w:tr>
      <w:tr w:rsidR="00B61BB9" w:rsidRPr="00B210FB" w:rsidTr="002F62DE">
        <w:tc>
          <w:tcPr>
            <w:tcW w:w="6663" w:type="dxa"/>
          </w:tcPr>
          <w:p w:rsidR="00B61BB9" w:rsidRPr="00B210FB" w:rsidRDefault="00B61BB9" w:rsidP="00865EB8">
            <w:pPr>
              <w:pStyle w:val="BalloonText"/>
              <w:rPr>
                <w:rFonts w:asciiTheme="minorHAnsi" w:hAnsiTheme="minorHAnsi" w:cstheme="minorHAnsi"/>
                <w:b/>
                <w:sz w:val="20"/>
                <w:szCs w:val="20"/>
              </w:rPr>
            </w:pPr>
            <w:r w:rsidRPr="00B210FB">
              <w:rPr>
                <w:rFonts w:asciiTheme="minorHAnsi" w:hAnsiTheme="minorHAnsi" w:cstheme="minorHAnsi"/>
                <w:b/>
                <w:sz w:val="20"/>
                <w:szCs w:val="20"/>
              </w:rPr>
              <w:t>COSTS</w:t>
            </w:r>
          </w:p>
          <w:p w:rsidR="0055128B" w:rsidRPr="00B210FB" w:rsidRDefault="0055128B" w:rsidP="00865EB8">
            <w:pPr>
              <w:pStyle w:val="BalloonText"/>
              <w:rPr>
                <w:rFonts w:asciiTheme="minorHAnsi" w:hAnsiTheme="minorHAnsi" w:cstheme="minorHAnsi"/>
                <w:sz w:val="20"/>
                <w:szCs w:val="20"/>
              </w:rPr>
            </w:pPr>
            <w:r w:rsidRPr="00B210FB">
              <w:rPr>
                <w:rFonts w:asciiTheme="minorHAnsi" w:hAnsiTheme="minorHAnsi" w:cstheme="minorHAnsi"/>
                <w:sz w:val="20"/>
                <w:szCs w:val="20"/>
              </w:rPr>
              <w:t>Display resources</w:t>
            </w:r>
            <w:r w:rsidR="007F75A0" w:rsidRPr="00B210FB">
              <w:rPr>
                <w:rFonts w:asciiTheme="minorHAnsi" w:hAnsiTheme="minorHAnsi" w:cstheme="minorHAnsi"/>
                <w:sz w:val="20"/>
                <w:szCs w:val="20"/>
              </w:rPr>
              <w:t xml:space="preserve"> £500</w:t>
            </w:r>
          </w:p>
          <w:p w:rsidR="001F706B" w:rsidRPr="00B210FB" w:rsidRDefault="001F706B" w:rsidP="00865EB8">
            <w:pPr>
              <w:pStyle w:val="BalloonText"/>
              <w:rPr>
                <w:rFonts w:asciiTheme="minorHAnsi" w:hAnsiTheme="minorHAnsi" w:cstheme="minorHAnsi"/>
                <w:sz w:val="20"/>
                <w:szCs w:val="20"/>
              </w:rPr>
            </w:pPr>
            <w:r w:rsidRPr="00B210FB">
              <w:rPr>
                <w:rFonts w:asciiTheme="minorHAnsi" w:hAnsiTheme="minorHAnsi" w:cstheme="minorHAnsi"/>
                <w:sz w:val="20"/>
                <w:szCs w:val="20"/>
              </w:rPr>
              <w:t>Outdoor learning resources</w:t>
            </w:r>
          </w:p>
          <w:p w:rsidR="001A1687" w:rsidRPr="00B210FB" w:rsidRDefault="001A1687" w:rsidP="00865EB8">
            <w:pPr>
              <w:pStyle w:val="BalloonText"/>
              <w:rPr>
                <w:rFonts w:asciiTheme="minorHAnsi" w:hAnsiTheme="minorHAnsi" w:cstheme="minorHAnsi"/>
                <w:sz w:val="20"/>
                <w:szCs w:val="20"/>
              </w:rPr>
            </w:pPr>
            <w:r w:rsidRPr="00B210FB">
              <w:rPr>
                <w:rFonts w:asciiTheme="minorHAnsi" w:hAnsiTheme="minorHAnsi" w:cstheme="minorHAnsi"/>
                <w:sz w:val="20"/>
                <w:szCs w:val="20"/>
              </w:rPr>
              <w:t>Wellbeing Days £800</w:t>
            </w:r>
          </w:p>
          <w:p w:rsidR="001A1687" w:rsidRPr="00B210FB" w:rsidRDefault="001A1687" w:rsidP="00865EB8">
            <w:pPr>
              <w:pStyle w:val="BalloonText"/>
              <w:rPr>
                <w:rFonts w:asciiTheme="minorHAnsi" w:hAnsiTheme="minorHAnsi" w:cstheme="minorHAnsi"/>
                <w:sz w:val="20"/>
                <w:szCs w:val="20"/>
              </w:rPr>
            </w:pPr>
            <w:r w:rsidRPr="00B210FB">
              <w:rPr>
                <w:rFonts w:asciiTheme="minorHAnsi" w:hAnsiTheme="minorHAnsi" w:cstheme="minorHAnsi"/>
                <w:sz w:val="20"/>
                <w:szCs w:val="20"/>
              </w:rPr>
              <w:t>R</w:t>
            </w:r>
            <w:r w:rsidR="00587C8C">
              <w:rPr>
                <w:rFonts w:asciiTheme="minorHAnsi" w:hAnsiTheme="minorHAnsi" w:cstheme="minorHAnsi"/>
                <w:sz w:val="20"/>
                <w:szCs w:val="20"/>
              </w:rPr>
              <w:t>epairs</w:t>
            </w:r>
            <w:r w:rsidRPr="00B210FB">
              <w:rPr>
                <w:rFonts w:asciiTheme="minorHAnsi" w:hAnsiTheme="minorHAnsi" w:cstheme="minorHAnsi"/>
                <w:sz w:val="20"/>
                <w:szCs w:val="20"/>
              </w:rPr>
              <w:t xml:space="preserve"> and M</w:t>
            </w:r>
            <w:r w:rsidR="00382450">
              <w:rPr>
                <w:rFonts w:asciiTheme="minorHAnsi" w:hAnsiTheme="minorHAnsi" w:cstheme="minorHAnsi"/>
                <w:sz w:val="20"/>
                <w:szCs w:val="20"/>
              </w:rPr>
              <w:t>aintenance</w:t>
            </w:r>
            <w:r w:rsidR="001F706B" w:rsidRPr="00B210FB">
              <w:rPr>
                <w:rFonts w:asciiTheme="minorHAnsi" w:hAnsiTheme="minorHAnsi" w:cstheme="minorHAnsi"/>
                <w:sz w:val="20"/>
                <w:szCs w:val="20"/>
              </w:rPr>
              <w:t xml:space="preserve"> £10000</w:t>
            </w:r>
          </w:p>
          <w:p w:rsidR="001A1687" w:rsidRPr="00B210FB" w:rsidRDefault="001A1687" w:rsidP="00865EB8">
            <w:pPr>
              <w:pStyle w:val="BalloonText"/>
              <w:rPr>
                <w:rFonts w:asciiTheme="minorHAnsi" w:hAnsiTheme="minorHAnsi" w:cstheme="minorHAnsi"/>
                <w:sz w:val="20"/>
                <w:szCs w:val="20"/>
              </w:rPr>
            </w:pPr>
            <w:r w:rsidRPr="00B210FB">
              <w:rPr>
                <w:rFonts w:asciiTheme="minorHAnsi" w:hAnsiTheme="minorHAnsi" w:cstheme="minorHAnsi"/>
                <w:sz w:val="20"/>
                <w:szCs w:val="20"/>
              </w:rPr>
              <w:t>Forest Schools training</w:t>
            </w:r>
            <w:r w:rsidR="00DE184A" w:rsidRPr="00B210FB">
              <w:rPr>
                <w:rFonts w:asciiTheme="minorHAnsi" w:hAnsiTheme="minorHAnsi" w:cstheme="minorHAnsi"/>
                <w:sz w:val="20"/>
                <w:szCs w:val="20"/>
              </w:rPr>
              <w:t xml:space="preserve"> (funded) / £1600 supply costs</w:t>
            </w:r>
          </w:p>
          <w:p w:rsidR="001F706B" w:rsidRPr="00B210FB" w:rsidRDefault="00991316" w:rsidP="00865EB8">
            <w:pPr>
              <w:pStyle w:val="BalloonText"/>
              <w:rPr>
                <w:rFonts w:asciiTheme="minorHAnsi" w:hAnsiTheme="minorHAnsi" w:cstheme="minorHAnsi"/>
                <w:sz w:val="20"/>
                <w:szCs w:val="20"/>
              </w:rPr>
            </w:pPr>
            <w:r w:rsidRPr="00B210FB">
              <w:rPr>
                <w:rFonts w:asciiTheme="minorHAnsi" w:hAnsiTheme="minorHAnsi" w:cstheme="minorHAnsi"/>
                <w:sz w:val="20"/>
                <w:szCs w:val="20"/>
              </w:rPr>
              <w:t>Surplus Spend: ICT £3100 Wellbeing Mood Tracker</w:t>
            </w:r>
          </w:p>
          <w:p w:rsidR="001F706B" w:rsidRPr="00B210FB" w:rsidRDefault="001F706B" w:rsidP="00865EB8">
            <w:pPr>
              <w:pStyle w:val="BalloonText"/>
              <w:rPr>
                <w:rFonts w:asciiTheme="minorHAnsi" w:hAnsiTheme="minorHAnsi" w:cstheme="minorHAnsi"/>
                <w:b/>
                <w:sz w:val="20"/>
                <w:szCs w:val="20"/>
              </w:rPr>
            </w:pPr>
            <w:r w:rsidRPr="00B210FB">
              <w:rPr>
                <w:rFonts w:asciiTheme="minorHAnsi" w:hAnsiTheme="minorHAnsi" w:cstheme="minorHAnsi"/>
                <w:b/>
                <w:sz w:val="20"/>
                <w:szCs w:val="20"/>
              </w:rPr>
              <w:t>GRANTS</w:t>
            </w:r>
          </w:p>
          <w:p w:rsidR="00B00504" w:rsidRPr="00B210FB" w:rsidRDefault="00B00504" w:rsidP="00B00504">
            <w:pPr>
              <w:pStyle w:val="BalloonText"/>
              <w:rPr>
                <w:rFonts w:asciiTheme="minorHAnsi" w:hAnsiTheme="minorHAnsi" w:cstheme="minorHAnsi"/>
                <w:sz w:val="20"/>
                <w:szCs w:val="20"/>
              </w:rPr>
            </w:pPr>
            <w:r w:rsidRPr="00B210FB">
              <w:rPr>
                <w:rFonts w:asciiTheme="minorHAnsi" w:hAnsiTheme="minorHAnsi" w:cstheme="minorHAnsi"/>
                <w:sz w:val="20"/>
                <w:szCs w:val="20"/>
              </w:rPr>
              <w:t>EIG £</w:t>
            </w:r>
          </w:p>
          <w:p w:rsidR="001F706B" w:rsidRPr="00B210FB" w:rsidRDefault="001F706B" w:rsidP="00865EB8">
            <w:pPr>
              <w:pStyle w:val="BalloonText"/>
              <w:rPr>
                <w:rFonts w:asciiTheme="minorHAnsi" w:hAnsiTheme="minorHAnsi" w:cstheme="minorHAnsi"/>
                <w:sz w:val="20"/>
                <w:szCs w:val="20"/>
              </w:rPr>
            </w:pPr>
            <w:proofErr w:type="spellStart"/>
            <w:r w:rsidRPr="00B210FB">
              <w:rPr>
                <w:rFonts w:asciiTheme="minorHAnsi" w:hAnsiTheme="minorHAnsi" w:cstheme="minorHAnsi"/>
                <w:sz w:val="20"/>
                <w:szCs w:val="20"/>
              </w:rPr>
              <w:t>Gwynt</w:t>
            </w:r>
            <w:proofErr w:type="spellEnd"/>
            <w:r w:rsidRPr="00B210FB">
              <w:rPr>
                <w:rFonts w:asciiTheme="minorHAnsi" w:hAnsiTheme="minorHAnsi" w:cstheme="minorHAnsi"/>
                <w:sz w:val="20"/>
                <w:szCs w:val="20"/>
              </w:rPr>
              <w:t xml:space="preserve"> y </w:t>
            </w:r>
            <w:proofErr w:type="spellStart"/>
            <w:r w:rsidRPr="00B210FB">
              <w:rPr>
                <w:rFonts w:asciiTheme="minorHAnsi" w:hAnsiTheme="minorHAnsi" w:cstheme="minorHAnsi"/>
                <w:sz w:val="20"/>
                <w:szCs w:val="20"/>
              </w:rPr>
              <w:t>Mor</w:t>
            </w:r>
            <w:proofErr w:type="spellEnd"/>
            <w:r w:rsidRPr="00B210FB">
              <w:rPr>
                <w:rFonts w:asciiTheme="minorHAnsi" w:hAnsiTheme="minorHAnsi" w:cstheme="minorHAnsi"/>
                <w:sz w:val="20"/>
                <w:szCs w:val="20"/>
              </w:rPr>
              <w:t>?</w:t>
            </w:r>
          </w:p>
          <w:p w:rsidR="00454532" w:rsidRPr="00B210FB" w:rsidRDefault="00454532" w:rsidP="00865EB8">
            <w:pPr>
              <w:pStyle w:val="BalloonText"/>
              <w:rPr>
                <w:rFonts w:asciiTheme="minorHAnsi" w:hAnsiTheme="minorHAnsi" w:cstheme="minorHAnsi"/>
                <w:sz w:val="20"/>
                <w:szCs w:val="20"/>
              </w:rPr>
            </w:pPr>
            <w:r w:rsidRPr="00B210FB">
              <w:rPr>
                <w:rFonts w:asciiTheme="minorHAnsi" w:hAnsiTheme="minorHAnsi" w:cstheme="minorHAnsi"/>
                <w:sz w:val="20"/>
                <w:szCs w:val="20"/>
              </w:rPr>
              <w:t>Learning through Landscapes</w:t>
            </w:r>
            <w:r w:rsidR="00E46878" w:rsidRPr="00B210FB">
              <w:rPr>
                <w:rFonts w:asciiTheme="minorHAnsi" w:hAnsiTheme="minorHAnsi" w:cstheme="minorHAnsi"/>
                <w:sz w:val="20"/>
                <w:szCs w:val="20"/>
              </w:rPr>
              <w:t xml:space="preserve"> £500</w:t>
            </w:r>
          </w:p>
        </w:tc>
        <w:tc>
          <w:tcPr>
            <w:tcW w:w="8788" w:type="dxa"/>
            <w:gridSpan w:val="2"/>
          </w:tcPr>
          <w:p w:rsidR="00B61BB9" w:rsidRPr="00B210FB" w:rsidRDefault="00B61BB9" w:rsidP="0055128B">
            <w:pPr>
              <w:pStyle w:val="NoSpacing"/>
              <w:rPr>
                <w:rFonts w:cstheme="minorHAnsi"/>
                <w:b/>
                <w:sz w:val="20"/>
                <w:szCs w:val="20"/>
              </w:rPr>
            </w:pPr>
            <w:r w:rsidRPr="00B210FB">
              <w:rPr>
                <w:rFonts w:cstheme="minorHAnsi"/>
                <w:b/>
                <w:sz w:val="20"/>
                <w:szCs w:val="20"/>
              </w:rPr>
              <w:t>MONITORING PROGRESS</w:t>
            </w:r>
          </w:p>
          <w:p w:rsidR="00B61BB9" w:rsidRPr="00B210FB" w:rsidRDefault="0055128B" w:rsidP="0055128B">
            <w:pPr>
              <w:pStyle w:val="NoSpacing"/>
              <w:rPr>
                <w:rFonts w:cstheme="minorHAnsi"/>
                <w:sz w:val="20"/>
                <w:szCs w:val="20"/>
              </w:rPr>
            </w:pPr>
            <w:r w:rsidRPr="00B210FB">
              <w:rPr>
                <w:rFonts w:cstheme="minorHAnsi"/>
                <w:sz w:val="20"/>
                <w:szCs w:val="20"/>
              </w:rPr>
              <w:t>Wellbeing Action Plan</w:t>
            </w:r>
            <w:r w:rsidR="003C021A" w:rsidRPr="00B210FB">
              <w:rPr>
                <w:rFonts w:cstheme="minorHAnsi"/>
                <w:sz w:val="20"/>
                <w:szCs w:val="20"/>
              </w:rPr>
              <w:t xml:space="preserve"> </w:t>
            </w:r>
          </w:p>
          <w:p w:rsidR="0055128B" w:rsidRPr="00B210FB" w:rsidRDefault="0055128B" w:rsidP="0055128B">
            <w:pPr>
              <w:pStyle w:val="NoSpacing"/>
              <w:rPr>
                <w:rFonts w:cstheme="minorHAnsi"/>
                <w:sz w:val="20"/>
                <w:szCs w:val="20"/>
              </w:rPr>
            </w:pPr>
            <w:r w:rsidRPr="00B210FB">
              <w:rPr>
                <w:rFonts w:cstheme="minorHAnsi"/>
                <w:sz w:val="20"/>
                <w:szCs w:val="20"/>
              </w:rPr>
              <w:t>S</w:t>
            </w:r>
            <w:r w:rsidR="00382450">
              <w:rPr>
                <w:rFonts w:cstheme="minorHAnsi"/>
                <w:sz w:val="20"/>
                <w:szCs w:val="20"/>
              </w:rPr>
              <w:t xml:space="preserve">chool </w:t>
            </w:r>
            <w:r w:rsidRPr="00B210FB">
              <w:rPr>
                <w:rFonts w:cstheme="minorHAnsi"/>
                <w:sz w:val="20"/>
                <w:szCs w:val="20"/>
              </w:rPr>
              <w:t>D</w:t>
            </w:r>
            <w:r w:rsidR="00382450">
              <w:rPr>
                <w:rFonts w:cstheme="minorHAnsi"/>
                <w:sz w:val="20"/>
                <w:szCs w:val="20"/>
              </w:rPr>
              <w:t xml:space="preserve">evelopment </w:t>
            </w:r>
            <w:r w:rsidRPr="00B210FB">
              <w:rPr>
                <w:rFonts w:cstheme="minorHAnsi"/>
                <w:sz w:val="20"/>
                <w:szCs w:val="20"/>
              </w:rPr>
              <w:t>P</w:t>
            </w:r>
            <w:r w:rsidR="00382450">
              <w:rPr>
                <w:rFonts w:cstheme="minorHAnsi"/>
                <w:sz w:val="20"/>
                <w:szCs w:val="20"/>
              </w:rPr>
              <w:t>lan</w:t>
            </w:r>
          </w:p>
          <w:p w:rsidR="00224A74" w:rsidRPr="00B210FB" w:rsidRDefault="00224A74" w:rsidP="0055128B">
            <w:pPr>
              <w:pStyle w:val="NoSpacing"/>
              <w:rPr>
                <w:rFonts w:cstheme="minorHAnsi"/>
                <w:sz w:val="20"/>
                <w:szCs w:val="20"/>
              </w:rPr>
            </w:pPr>
            <w:r w:rsidRPr="00B210FB">
              <w:rPr>
                <w:rFonts w:cstheme="minorHAnsi"/>
                <w:sz w:val="20"/>
                <w:szCs w:val="20"/>
              </w:rPr>
              <w:t>Surveys: parents / learners</w:t>
            </w:r>
            <w:r w:rsidR="003C021A" w:rsidRPr="00B210FB">
              <w:rPr>
                <w:rFonts w:cstheme="minorHAnsi"/>
                <w:sz w:val="20"/>
                <w:szCs w:val="20"/>
              </w:rPr>
              <w:t xml:space="preserve"> </w:t>
            </w:r>
          </w:p>
          <w:p w:rsidR="00224A74" w:rsidRPr="00B210FB" w:rsidRDefault="00224A74" w:rsidP="0055128B">
            <w:pPr>
              <w:pStyle w:val="NoSpacing"/>
              <w:rPr>
                <w:rFonts w:cstheme="minorHAnsi"/>
                <w:sz w:val="20"/>
                <w:szCs w:val="20"/>
              </w:rPr>
            </w:pPr>
            <w:r w:rsidRPr="00B210FB">
              <w:rPr>
                <w:rFonts w:cstheme="minorHAnsi"/>
                <w:sz w:val="20"/>
                <w:szCs w:val="20"/>
              </w:rPr>
              <w:t>Attendance letters each half term</w:t>
            </w:r>
          </w:p>
          <w:p w:rsidR="00224A74" w:rsidRPr="00B210FB" w:rsidRDefault="00224A74" w:rsidP="0055128B">
            <w:pPr>
              <w:pStyle w:val="NoSpacing"/>
              <w:rPr>
                <w:rFonts w:cstheme="minorHAnsi"/>
                <w:sz w:val="20"/>
                <w:szCs w:val="20"/>
              </w:rPr>
            </w:pPr>
            <w:proofErr w:type="spellStart"/>
            <w:r w:rsidRPr="00B210FB">
              <w:rPr>
                <w:rFonts w:cstheme="minorHAnsi"/>
                <w:sz w:val="20"/>
                <w:szCs w:val="20"/>
              </w:rPr>
              <w:t>E</w:t>
            </w:r>
            <w:r w:rsidR="00382450">
              <w:rPr>
                <w:rFonts w:cstheme="minorHAnsi"/>
                <w:sz w:val="20"/>
                <w:szCs w:val="20"/>
              </w:rPr>
              <w:t>duaction</w:t>
            </w:r>
            <w:proofErr w:type="spellEnd"/>
            <w:r w:rsidR="00382450">
              <w:rPr>
                <w:rFonts w:cstheme="minorHAnsi"/>
                <w:sz w:val="20"/>
                <w:szCs w:val="20"/>
              </w:rPr>
              <w:t xml:space="preserve"> </w:t>
            </w:r>
            <w:r w:rsidRPr="00B210FB">
              <w:rPr>
                <w:rFonts w:cstheme="minorHAnsi"/>
                <w:sz w:val="20"/>
                <w:szCs w:val="20"/>
              </w:rPr>
              <w:t>W</w:t>
            </w:r>
            <w:r w:rsidR="00382450">
              <w:rPr>
                <w:rFonts w:cstheme="minorHAnsi"/>
                <w:sz w:val="20"/>
                <w:szCs w:val="20"/>
              </w:rPr>
              <w:t xml:space="preserve">elfare </w:t>
            </w:r>
            <w:r w:rsidRPr="00B210FB">
              <w:rPr>
                <w:rFonts w:cstheme="minorHAnsi"/>
                <w:sz w:val="20"/>
                <w:szCs w:val="20"/>
              </w:rPr>
              <w:t>O</w:t>
            </w:r>
            <w:r w:rsidR="00382450">
              <w:rPr>
                <w:rFonts w:cstheme="minorHAnsi"/>
                <w:sz w:val="20"/>
                <w:szCs w:val="20"/>
              </w:rPr>
              <w:t>fficer</w:t>
            </w:r>
            <w:r w:rsidR="003C021A" w:rsidRPr="00B210FB">
              <w:rPr>
                <w:rFonts w:cstheme="minorHAnsi"/>
                <w:sz w:val="20"/>
                <w:szCs w:val="20"/>
              </w:rPr>
              <w:t xml:space="preserve"> termly monitoring</w:t>
            </w:r>
          </w:p>
          <w:p w:rsidR="007F75A0" w:rsidRPr="00B210FB" w:rsidRDefault="007F75A0" w:rsidP="0055128B">
            <w:pPr>
              <w:pStyle w:val="NoSpacing"/>
              <w:rPr>
                <w:rFonts w:cstheme="minorHAnsi"/>
                <w:sz w:val="20"/>
                <w:szCs w:val="20"/>
              </w:rPr>
            </w:pPr>
            <w:r w:rsidRPr="00B210FB">
              <w:rPr>
                <w:rFonts w:cstheme="minorHAnsi"/>
                <w:sz w:val="20"/>
                <w:szCs w:val="20"/>
              </w:rPr>
              <w:t>Learning Walk / Listen to Learners</w:t>
            </w:r>
            <w:r w:rsidR="003C021A" w:rsidRPr="00B210FB">
              <w:rPr>
                <w:rFonts w:cstheme="minorHAnsi"/>
                <w:sz w:val="20"/>
                <w:szCs w:val="20"/>
              </w:rPr>
              <w:t xml:space="preserve"> (include Governors)</w:t>
            </w:r>
          </w:p>
          <w:p w:rsidR="0067780B" w:rsidRPr="00B210FB" w:rsidRDefault="0067780B" w:rsidP="0055128B">
            <w:pPr>
              <w:pStyle w:val="NoSpacing"/>
              <w:rPr>
                <w:rFonts w:cstheme="minorHAnsi"/>
                <w:sz w:val="20"/>
                <w:szCs w:val="20"/>
              </w:rPr>
            </w:pPr>
            <w:r w:rsidRPr="00B210FB">
              <w:rPr>
                <w:rFonts w:cstheme="minorHAnsi"/>
                <w:sz w:val="20"/>
                <w:szCs w:val="20"/>
              </w:rPr>
              <w:t xml:space="preserve">Review audit </w:t>
            </w:r>
          </w:p>
        </w:tc>
      </w:tr>
    </w:tbl>
    <w:p w:rsidR="00433E19" w:rsidRPr="00B210FB" w:rsidRDefault="00433E19" w:rsidP="0044223F">
      <w:pPr>
        <w:rPr>
          <w:rFonts w:cstheme="minorHAnsi"/>
          <w:b/>
          <w:sz w:val="20"/>
          <w:szCs w:val="20"/>
        </w:rPr>
      </w:pPr>
    </w:p>
    <w:tbl>
      <w:tblPr>
        <w:tblStyle w:val="TableGrid"/>
        <w:tblW w:w="15451" w:type="dxa"/>
        <w:tblInd w:w="-601" w:type="dxa"/>
        <w:tblLook w:val="04A0" w:firstRow="1" w:lastRow="0" w:firstColumn="1" w:lastColumn="0" w:noHBand="0" w:noVBand="1"/>
      </w:tblPr>
      <w:tblGrid>
        <w:gridCol w:w="6663"/>
        <w:gridCol w:w="1062"/>
        <w:gridCol w:w="7726"/>
      </w:tblGrid>
      <w:tr w:rsidR="0044223F" w:rsidRPr="00B210FB" w:rsidTr="00655FB4">
        <w:tc>
          <w:tcPr>
            <w:tcW w:w="7725" w:type="dxa"/>
            <w:gridSpan w:val="2"/>
            <w:shd w:val="clear" w:color="auto" w:fill="D9D9D9" w:themeFill="background1" w:themeFillShade="D9"/>
          </w:tcPr>
          <w:p w:rsidR="0044223F" w:rsidRPr="00B210FB" w:rsidRDefault="008A6636" w:rsidP="00655FB4">
            <w:pPr>
              <w:rPr>
                <w:rFonts w:cstheme="minorHAnsi"/>
                <w:b/>
                <w:bCs/>
                <w:sz w:val="20"/>
                <w:szCs w:val="20"/>
              </w:rPr>
            </w:pPr>
            <w:r w:rsidRPr="00B210FB">
              <w:rPr>
                <w:rFonts w:cstheme="minorHAnsi"/>
                <w:b/>
                <w:bCs/>
                <w:sz w:val="20"/>
                <w:szCs w:val="20"/>
              </w:rPr>
              <w:t>Curriculum, Learning and Teaching</w:t>
            </w:r>
          </w:p>
        </w:tc>
        <w:tc>
          <w:tcPr>
            <w:tcW w:w="7726" w:type="dxa"/>
            <w:shd w:val="clear" w:color="auto" w:fill="D9D9D9" w:themeFill="background1" w:themeFillShade="D9"/>
          </w:tcPr>
          <w:p w:rsidR="0044223F" w:rsidRPr="00B210FB" w:rsidRDefault="0044223F" w:rsidP="00655FB4">
            <w:pPr>
              <w:rPr>
                <w:rFonts w:cstheme="minorHAnsi"/>
                <w:b/>
                <w:bCs/>
                <w:sz w:val="20"/>
                <w:szCs w:val="20"/>
              </w:rPr>
            </w:pPr>
            <w:r w:rsidRPr="00B210FB">
              <w:rPr>
                <w:rFonts w:cstheme="minorHAnsi"/>
                <w:b/>
                <w:bCs/>
                <w:sz w:val="20"/>
                <w:szCs w:val="20"/>
              </w:rPr>
              <w:t>PRIORITY 2 2022-23: </w:t>
            </w:r>
            <w:r w:rsidR="008A6636" w:rsidRPr="00B210FB">
              <w:rPr>
                <w:rFonts w:cstheme="minorHAnsi"/>
                <w:b/>
                <w:bCs/>
                <w:sz w:val="20"/>
                <w:szCs w:val="20"/>
              </w:rPr>
              <w:t xml:space="preserve">Ensure our </w:t>
            </w:r>
            <w:r w:rsidRPr="00B210FB">
              <w:rPr>
                <w:rFonts w:cstheme="minorHAnsi"/>
                <w:b/>
                <w:bCs/>
                <w:sz w:val="20"/>
                <w:szCs w:val="20"/>
              </w:rPr>
              <w:t xml:space="preserve">Curriculum for Wales </w:t>
            </w:r>
            <w:r w:rsidR="008A6636" w:rsidRPr="00B210FB">
              <w:rPr>
                <w:rFonts w:cstheme="minorHAnsi"/>
                <w:b/>
                <w:bCs/>
                <w:sz w:val="20"/>
                <w:szCs w:val="20"/>
              </w:rPr>
              <w:t>offer meets the needs of all learners</w:t>
            </w:r>
          </w:p>
        </w:tc>
      </w:tr>
      <w:tr w:rsidR="0044223F" w:rsidRPr="00B210FB" w:rsidTr="00655FB4">
        <w:tc>
          <w:tcPr>
            <w:tcW w:w="15451" w:type="dxa"/>
            <w:gridSpan w:val="3"/>
          </w:tcPr>
          <w:p w:rsidR="0044223F" w:rsidRPr="00B210FB" w:rsidRDefault="0044223F" w:rsidP="00655FB4">
            <w:pPr>
              <w:pStyle w:val="BalloonText"/>
              <w:rPr>
                <w:rFonts w:asciiTheme="minorHAnsi" w:hAnsiTheme="minorHAnsi" w:cstheme="minorHAnsi"/>
                <w:b/>
                <w:sz w:val="20"/>
                <w:szCs w:val="20"/>
              </w:rPr>
            </w:pPr>
            <w:r w:rsidRPr="00B210FB">
              <w:rPr>
                <w:rFonts w:asciiTheme="minorHAnsi" w:hAnsiTheme="minorHAnsi" w:cstheme="minorHAnsi"/>
                <w:b/>
                <w:sz w:val="20"/>
                <w:szCs w:val="20"/>
              </w:rPr>
              <w:t xml:space="preserve">REASON FOR THE PRIORITY: </w:t>
            </w:r>
          </w:p>
          <w:p w:rsidR="000B370F" w:rsidRPr="00B210FB" w:rsidRDefault="00EB6333" w:rsidP="0044223F">
            <w:pPr>
              <w:pStyle w:val="NoSpacing"/>
              <w:rPr>
                <w:rFonts w:cstheme="minorHAnsi"/>
                <w:sz w:val="20"/>
                <w:szCs w:val="20"/>
              </w:rPr>
            </w:pPr>
            <w:r w:rsidRPr="00B210FB">
              <w:rPr>
                <w:rFonts w:cstheme="minorHAnsi"/>
                <w:sz w:val="20"/>
                <w:szCs w:val="20"/>
              </w:rPr>
              <w:t>Monitor</w:t>
            </w:r>
            <w:r w:rsidR="0044223F" w:rsidRPr="00B210FB">
              <w:rPr>
                <w:rFonts w:cstheme="minorHAnsi"/>
                <w:sz w:val="20"/>
                <w:szCs w:val="20"/>
              </w:rPr>
              <w:t xml:space="preserve"> and review coverage </w:t>
            </w:r>
            <w:r w:rsidR="000B370F" w:rsidRPr="00B210FB">
              <w:rPr>
                <w:rFonts w:cstheme="minorHAnsi"/>
                <w:sz w:val="20"/>
                <w:szCs w:val="20"/>
              </w:rPr>
              <w:t xml:space="preserve">across the </w:t>
            </w:r>
            <w:proofErr w:type="spellStart"/>
            <w:r w:rsidR="000B370F" w:rsidRPr="00B210FB">
              <w:rPr>
                <w:rFonts w:cstheme="minorHAnsi"/>
                <w:sz w:val="20"/>
                <w:szCs w:val="20"/>
              </w:rPr>
              <w:t>AoLEs</w:t>
            </w:r>
            <w:proofErr w:type="spellEnd"/>
            <w:r w:rsidR="00FF019C" w:rsidRPr="00B210FB">
              <w:rPr>
                <w:rFonts w:cstheme="minorHAnsi"/>
                <w:sz w:val="20"/>
                <w:szCs w:val="20"/>
              </w:rPr>
              <w:t xml:space="preserve">; review </w:t>
            </w:r>
            <w:r w:rsidRPr="00B210FB">
              <w:rPr>
                <w:rFonts w:cstheme="minorHAnsi"/>
                <w:sz w:val="20"/>
                <w:szCs w:val="20"/>
              </w:rPr>
              <w:t xml:space="preserve">our curriculum </w:t>
            </w:r>
            <w:r w:rsidR="00FF019C" w:rsidRPr="00B210FB">
              <w:rPr>
                <w:rFonts w:cstheme="minorHAnsi"/>
                <w:sz w:val="20"/>
                <w:szCs w:val="20"/>
              </w:rPr>
              <w:t>model</w:t>
            </w:r>
            <w:r w:rsidRPr="00B210FB">
              <w:rPr>
                <w:rFonts w:cstheme="minorHAnsi"/>
                <w:sz w:val="20"/>
                <w:szCs w:val="20"/>
              </w:rPr>
              <w:t xml:space="preserve"> and Curriculum Statement</w:t>
            </w:r>
            <w:r w:rsidR="00516BC3" w:rsidRPr="00B210FB">
              <w:rPr>
                <w:rFonts w:cstheme="minorHAnsi"/>
                <w:sz w:val="20"/>
                <w:szCs w:val="20"/>
              </w:rPr>
              <w:t>; develop and align appropriate methods of assessment to ensure learner progress</w:t>
            </w:r>
          </w:p>
          <w:p w:rsidR="00516BC3" w:rsidRPr="00B210FB" w:rsidRDefault="00516BC3" w:rsidP="0044223F">
            <w:pPr>
              <w:pStyle w:val="NoSpacing"/>
              <w:rPr>
                <w:rFonts w:cstheme="minorHAnsi"/>
                <w:sz w:val="20"/>
                <w:szCs w:val="20"/>
              </w:rPr>
            </w:pPr>
            <w:r w:rsidRPr="00B210FB">
              <w:rPr>
                <w:rFonts w:cstheme="minorHAnsi"/>
                <w:sz w:val="20"/>
                <w:szCs w:val="20"/>
              </w:rPr>
              <w:t>Further development in shared understanding of</w:t>
            </w:r>
            <w:r w:rsidR="0092144A" w:rsidRPr="00B210FB">
              <w:rPr>
                <w:rFonts w:cstheme="minorHAnsi"/>
                <w:sz w:val="20"/>
                <w:szCs w:val="20"/>
              </w:rPr>
              <w:t xml:space="preserve"> learner progression </w:t>
            </w:r>
          </w:p>
          <w:p w:rsidR="000B370F" w:rsidRPr="00B210FB" w:rsidRDefault="00516BC3" w:rsidP="0044223F">
            <w:pPr>
              <w:pStyle w:val="NoSpacing"/>
              <w:rPr>
                <w:rFonts w:cstheme="minorHAnsi"/>
                <w:sz w:val="20"/>
                <w:szCs w:val="20"/>
              </w:rPr>
            </w:pPr>
            <w:r w:rsidRPr="00B210FB">
              <w:rPr>
                <w:rFonts w:cstheme="minorHAnsi"/>
                <w:sz w:val="20"/>
                <w:szCs w:val="20"/>
              </w:rPr>
              <w:t xml:space="preserve">Create useful </w:t>
            </w:r>
            <w:r w:rsidR="000B370F" w:rsidRPr="00B210FB">
              <w:rPr>
                <w:rFonts w:cstheme="minorHAnsi"/>
                <w:sz w:val="20"/>
                <w:szCs w:val="20"/>
              </w:rPr>
              <w:t>tracking system</w:t>
            </w:r>
            <w:r w:rsidR="00FF019C" w:rsidRPr="00B210FB">
              <w:rPr>
                <w:rFonts w:cstheme="minorHAnsi"/>
                <w:sz w:val="20"/>
                <w:szCs w:val="20"/>
              </w:rPr>
              <w:t>s: Wellbeing / Welsh / ALN / LNF / DCF</w:t>
            </w:r>
          </w:p>
          <w:p w:rsidR="00EB6333" w:rsidRPr="00B210FB" w:rsidRDefault="00EB6333" w:rsidP="00EB6333">
            <w:pPr>
              <w:pStyle w:val="NormalWeb"/>
              <w:spacing w:before="0" w:beforeAutospacing="0" w:after="0" w:afterAutospacing="0"/>
              <w:rPr>
                <w:rFonts w:asciiTheme="minorHAnsi" w:hAnsiTheme="minorHAnsi" w:cstheme="minorHAnsi"/>
                <w:sz w:val="20"/>
                <w:szCs w:val="20"/>
              </w:rPr>
            </w:pPr>
            <w:r w:rsidRPr="00B210FB">
              <w:rPr>
                <w:rFonts w:asciiTheme="minorHAnsi" w:hAnsiTheme="minorHAnsi" w:cstheme="minorHAnsi"/>
                <w:sz w:val="20"/>
                <w:szCs w:val="20"/>
              </w:rPr>
              <w:t>Further develop reading strategies to find information and/or ideas to support their independent work, encourage reading for pleasure, target learners with reading age lower than chronological age</w:t>
            </w:r>
            <w:r w:rsidR="00516BC3" w:rsidRPr="00B210FB">
              <w:rPr>
                <w:rFonts w:asciiTheme="minorHAnsi" w:hAnsiTheme="minorHAnsi" w:cstheme="minorHAnsi"/>
                <w:sz w:val="20"/>
                <w:szCs w:val="20"/>
              </w:rPr>
              <w:t xml:space="preserve"> building on progress made in FP using R</w:t>
            </w:r>
            <w:r w:rsidR="00382450">
              <w:rPr>
                <w:rFonts w:asciiTheme="minorHAnsi" w:hAnsiTheme="minorHAnsi" w:cstheme="minorHAnsi"/>
                <w:sz w:val="20"/>
                <w:szCs w:val="20"/>
              </w:rPr>
              <w:t xml:space="preserve">ead, </w:t>
            </w:r>
            <w:r w:rsidR="00516BC3" w:rsidRPr="00B210FB">
              <w:rPr>
                <w:rFonts w:asciiTheme="minorHAnsi" w:hAnsiTheme="minorHAnsi" w:cstheme="minorHAnsi"/>
                <w:sz w:val="20"/>
                <w:szCs w:val="20"/>
              </w:rPr>
              <w:t>W</w:t>
            </w:r>
            <w:r w:rsidR="00382450">
              <w:rPr>
                <w:rFonts w:asciiTheme="minorHAnsi" w:hAnsiTheme="minorHAnsi" w:cstheme="minorHAnsi"/>
                <w:sz w:val="20"/>
                <w:szCs w:val="20"/>
              </w:rPr>
              <w:t xml:space="preserve">rite, </w:t>
            </w:r>
            <w:r w:rsidR="00516BC3" w:rsidRPr="00B210FB">
              <w:rPr>
                <w:rFonts w:asciiTheme="minorHAnsi" w:hAnsiTheme="minorHAnsi" w:cstheme="minorHAnsi"/>
                <w:sz w:val="20"/>
                <w:szCs w:val="20"/>
              </w:rPr>
              <w:t>I</w:t>
            </w:r>
            <w:r w:rsidR="00382450">
              <w:rPr>
                <w:rFonts w:asciiTheme="minorHAnsi" w:hAnsiTheme="minorHAnsi" w:cstheme="minorHAnsi"/>
                <w:sz w:val="20"/>
                <w:szCs w:val="20"/>
              </w:rPr>
              <w:t>nc</w:t>
            </w:r>
          </w:p>
          <w:p w:rsidR="00EB6333" w:rsidRPr="00B210FB" w:rsidRDefault="00EB6333" w:rsidP="00EB6333">
            <w:pPr>
              <w:pStyle w:val="NormalWeb"/>
              <w:spacing w:before="0" w:beforeAutospacing="0" w:after="0" w:afterAutospacing="0"/>
              <w:rPr>
                <w:rFonts w:asciiTheme="minorHAnsi" w:hAnsiTheme="minorHAnsi" w:cstheme="minorHAnsi"/>
                <w:color w:val="323232"/>
                <w:sz w:val="20"/>
                <w:szCs w:val="20"/>
              </w:rPr>
            </w:pPr>
            <w:r w:rsidRPr="00B210FB">
              <w:rPr>
                <w:rFonts w:asciiTheme="minorHAnsi" w:hAnsiTheme="minorHAnsi" w:cstheme="minorHAnsi"/>
                <w:color w:val="323232"/>
                <w:sz w:val="20"/>
                <w:szCs w:val="20"/>
              </w:rPr>
              <w:t xml:space="preserve">Improve opportunities for extended writing across the </w:t>
            </w:r>
            <w:proofErr w:type="spellStart"/>
            <w:r w:rsidRPr="00B210FB">
              <w:rPr>
                <w:rFonts w:asciiTheme="minorHAnsi" w:hAnsiTheme="minorHAnsi" w:cstheme="minorHAnsi"/>
                <w:color w:val="323232"/>
                <w:sz w:val="20"/>
                <w:szCs w:val="20"/>
              </w:rPr>
              <w:t>AoLEs</w:t>
            </w:r>
            <w:proofErr w:type="spellEnd"/>
            <w:r w:rsidR="00A8676F" w:rsidRPr="00B210FB">
              <w:rPr>
                <w:rFonts w:asciiTheme="minorHAnsi" w:hAnsiTheme="minorHAnsi" w:cstheme="minorHAnsi"/>
                <w:color w:val="323232"/>
                <w:sz w:val="20"/>
                <w:szCs w:val="20"/>
              </w:rPr>
              <w:t>, ensure progression across genres, ensure consistency in how writing is taught and how learners respond to f</w:t>
            </w:r>
            <w:r w:rsidR="00382450">
              <w:rPr>
                <w:rFonts w:asciiTheme="minorHAnsi" w:hAnsiTheme="minorHAnsi" w:cstheme="minorHAnsi"/>
                <w:color w:val="323232"/>
                <w:sz w:val="20"/>
                <w:szCs w:val="20"/>
              </w:rPr>
              <w:t>e</w:t>
            </w:r>
            <w:r w:rsidR="00A8676F" w:rsidRPr="00B210FB">
              <w:rPr>
                <w:rFonts w:asciiTheme="minorHAnsi" w:hAnsiTheme="minorHAnsi" w:cstheme="minorHAnsi"/>
                <w:color w:val="323232"/>
                <w:sz w:val="20"/>
                <w:szCs w:val="20"/>
              </w:rPr>
              <w:t>edback</w:t>
            </w:r>
          </w:p>
          <w:p w:rsidR="008A6636" w:rsidRPr="00B210FB" w:rsidRDefault="008A6636" w:rsidP="00EB6333">
            <w:pPr>
              <w:pStyle w:val="NormalWeb"/>
              <w:spacing w:before="0" w:beforeAutospacing="0" w:after="0" w:afterAutospacing="0"/>
              <w:rPr>
                <w:rFonts w:asciiTheme="minorHAnsi" w:hAnsiTheme="minorHAnsi" w:cstheme="minorHAnsi"/>
                <w:color w:val="323232"/>
                <w:sz w:val="20"/>
                <w:szCs w:val="20"/>
              </w:rPr>
            </w:pPr>
            <w:r w:rsidRPr="00B210FB">
              <w:rPr>
                <w:rFonts w:asciiTheme="minorHAnsi" w:hAnsiTheme="minorHAnsi" w:cstheme="minorHAnsi"/>
                <w:color w:val="323232"/>
                <w:sz w:val="20"/>
                <w:szCs w:val="20"/>
              </w:rPr>
              <w:t>Identify support to improve low Baseline: L</w:t>
            </w:r>
            <w:r w:rsidR="00382450">
              <w:rPr>
                <w:rFonts w:asciiTheme="minorHAnsi" w:hAnsiTheme="minorHAnsi" w:cstheme="minorHAnsi"/>
                <w:color w:val="323232"/>
                <w:sz w:val="20"/>
                <w:szCs w:val="20"/>
              </w:rPr>
              <w:t xml:space="preserve">anguage, </w:t>
            </w:r>
            <w:r w:rsidRPr="00B210FB">
              <w:rPr>
                <w:rFonts w:asciiTheme="minorHAnsi" w:hAnsiTheme="minorHAnsi" w:cstheme="minorHAnsi"/>
                <w:color w:val="323232"/>
                <w:sz w:val="20"/>
                <w:szCs w:val="20"/>
              </w:rPr>
              <w:t>L</w:t>
            </w:r>
            <w:r w:rsidR="00382450">
              <w:rPr>
                <w:rFonts w:asciiTheme="minorHAnsi" w:hAnsiTheme="minorHAnsi" w:cstheme="minorHAnsi"/>
                <w:color w:val="323232"/>
                <w:sz w:val="20"/>
                <w:szCs w:val="20"/>
              </w:rPr>
              <w:t xml:space="preserve">iteracy and </w:t>
            </w:r>
            <w:proofErr w:type="spellStart"/>
            <w:r w:rsidRPr="00B210FB">
              <w:rPr>
                <w:rFonts w:asciiTheme="minorHAnsi" w:hAnsiTheme="minorHAnsi" w:cstheme="minorHAnsi"/>
                <w:color w:val="323232"/>
                <w:sz w:val="20"/>
                <w:szCs w:val="20"/>
              </w:rPr>
              <w:t>C</w:t>
            </w:r>
            <w:r w:rsidR="00382450">
              <w:rPr>
                <w:rFonts w:asciiTheme="minorHAnsi" w:hAnsiTheme="minorHAnsi" w:cstheme="minorHAnsi"/>
                <w:color w:val="323232"/>
                <w:sz w:val="20"/>
                <w:szCs w:val="20"/>
              </w:rPr>
              <w:t>ommuinication</w:t>
            </w:r>
            <w:proofErr w:type="spellEnd"/>
            <w:r w:rsidRPr="00B210FB">
              <w:rPr>
                <w:rFonts w:asciiTheme="minorHAnsi" w:hAnsiTheme="minorHAnsi" w:cstheme="minorHAnsi"/>
                <w:color w:val="323232"/>
                <w:sz w:val="20"/>
                <w:szCs w:val="20"/>
              </w:rPr>
              <w:t xml:space="preserve"> and personal care</w:t>
            </w:r>
          </w:p>
          <w:p w:rsidR="00BC3482" w:rsidRPr="00B210FB" w:rsidRDefault="00655FB4" w:rsidP="000B370F">
            <w:pPr>
              <w:pStyle w:val="NoSpacing"/>
              <w:rPr>
                <w:rFonts w:cstheme="minorHAnsi"/>
                <w:sz w:val="20"/>
                <w:szCs w:val="20"/>
              </w:rPr>
            </w:pPr>
            <w:r w:rsidRPr="00B210FB">
              <w:rPr>
                <w:rFonts w:cstheme="minorHAnsi"/>
                <w:sz w:val="20"/>
                <w:szCs w:val="20"/>
              </w:rPr>
              <w:t>Use the new self-evaluation framework to identify areas for improvement</w:t>
            </w:r>
            <w:r w:rsidR="00EB6333" w:rsidRPr="00B210FB">
              <w:rPr>
                <w:rFonts w:cstheme="minorHAnsi"/>
                <w:sz w:val="20"/>
                <w:szCs w:val="20"/>
              </w:rPr>
              <w:t xml:space="preserve"> and professional development</w:t>
            </w:r>
          </w:p>
        </w:tc>
      </w:tr>
      <w:tr w:rsidR="0044223F" w:rsidRPr="00B210FB" w:rsidTr="00655FB4">
        <w:trPr>
          <w:trHeight w:val="274"/>
        </w:trPr>
        <w:tc>
          <w:tcPr>
            <w:tcW w:w="15451" w:type="dxa"/>
            <w:gridSpan w:val="3"/>
          </w:tcPr>
          <w:p w:rsidR="0044223F" w:rsidRPr="00B210FB" w:rsidRDefault="0044223F" w:rsidP="00655FB4">
            <w:pPr>
              <w:pStyle w:val="NormalWeb"/>
              <w:spacing w:before="0" w:beforeAutospacing="0" w:after="0" w:afterAutospacing="0"/>
              <w:rPr>
                <w:rStyle w:val="apple-converted-space"/>
                <w:rFonts w:asciiTheme="minorHAnsi" w:hAnsiTheme="minorHAnsi" w:cstheme="minorHAnsi"/>
                <w:b/>
                <w:bCs/>
                <w:color w:val="000000"/>
                <w:sz w:val="20"/>
                <w:szCs w:val="20"/>
              </w:rPr>
            </w:pPr>
            <w:r w:rsidRPr="00B210FB">
              <w:rPr>
                <w:rFonts w:asciiTheme="minorHAnsi" w:hAnsiTheme="minorHAnsi" w:cstheme="minorHAnsi"/>
                <w:b/>
                <w:bCs/>
                <w:color w:val="000000"/>
                <w:sz w:val="20"/>
                <w:szCs w:val="20"/>
              </w:rPr>
              <w:t>OUTCOMES</w:t>
            </w:r>
            <w:r w:rsidRPr="00B210FB">
              <w:rPr>
                <w:rStyle w:val="apple-converted-space"/>
                <w:rFonts w:asciiTheme="minorHAnsi" w:hAnsiTheme="minorHAnsi" w:cstheme="minorHAnsi"/>
                <w:b/>
                <w:bCs/>
                <w:color w:val="000000"/>
                <w:sz w:val="20"/>
                <w:szCs w:val="20"/>
              </w:rPr>
              <w:t> </w:t>
            </w:r>
          </w:p>
          <w:p w:rsidR="0044223F" w:rsidRPr="00B210FB" w:rsidRDefault="00A27368" w:rsidP="00655FB4">
            <w:pPr>
              <w:pStyle w:val="NormalWeb"/>
              <w:spacing w:before="0" w:beforeAutospacing="0" w:after="0" w:afterAutospacing="0"/>
              <w:rPr>
                <w:rFonts w:asciiTheme="minorHAnsi" w:hAnsiTheme="minorHAnsi" w:cstheme="minorHAnsi"/>
                <w:color w:val="323232"/>
                <w:sz w:val="20"/>
                <w:szCs w:val="20"/>
              </w:rPr>
            </w:pPr>
            <w:r w:rsidRPr="00B210FB">
              <w:rPr>
                <w:rFonts w:asciiTheme="minorHAnsi" w:hAnsiTheme="minorHAnsi" w:cstheme="minorHAnsi"/>
                <w:color w:val="323232"/>
                <w:sz w:val="20"/>
                <w:szCs w:val="20"/>
              </w:rPr>
              <w:t>A developing curriculum which embodies the 4 purposes</w:t>
            </w:r>
            <w:r w:rsidR="00EB6333" w:rsidRPr="00B210FB">
              <w:rPr>
                <w:rFonts w:asciiTheme="minorHAnsi" w:hAnsiTheme="minorHAnsi" w:cstheme="minorHAnsi"/>
                <w:color w:val="323232"/>
                <w:sz w:val="20"/>
                <w:szCs w:val="20"/>
              </w:rPr>
              <w:t>, is relevant to learners and locality and responds appropriately to learners’ needs</w:t>
            </w:r>
          </w:p>
          <w:p w:rsidR="00516BC3" w:rsidRPr="00B210FB" w:rsidRDefault="00516BC3" w:rsidP="00EB6333">
            <w:pPr>
              <w:pStyle w:val="NormalWeb"/>
              <w:spacing w:before="0" w:beforeAutospacing="0" w:after="0" w:afterAutospacing="0"/>
              <w:rPr>
                <w:rFonts w:asciiTheme="minorHAnsi" w:hAnsiTheme="minorHAnsi" w:cstheme="minorHAnsi"/>
                <w:color w:val="323232"/>
                <w:sz w:val="20"/>
                <w:szCs w:val="20"/>
              </w:rPr>
            </w:pPr>
            <w:r w:rsidRPr="00B210FB">
              <w:rPr>
                <w:rFonts w:asciiTheme="minorHAnsi" w:hAnsiTheme="minorHAnsi" w:cstheme="minorHAnsi"/>
                <w:color w:val="323232"/>
                <w:sz w:val="20"/>
                <w:szCs w:val="20"/>
              </w:rPr>
              <w:t>Staff have a shared understanding of progression in learning</w:t>
            </w:r>
          </w:p>
          <w:p w:rsidR="00BC3482" w:rsidRPr="00B210FB" w:rsidRDefault="00642A77" w:rsidP="00EB6333">
            <w:pPr>
              <w:pStyle w:val="NormalWeb"/>
              <w:spacing w:before="0" w:beforeAutospacing="0" w:after="0" w:afterAutospacing="0"/>
              <w:rPr>
                <w:rFonts w:asciiTheme="minorHAnsi" w:hAnsiTheme="minorHAnsi" w:cstheme="minorHAnsi"/>
                <w:color w:val="323232"/>
                <w:sz w:val="20"/>
                <w:szCs w:val="20"/>
              </w:rPr>
            </w:pPr>
            <w:r w:rsidRPr="00B210FB">
              <w:rPr>
                <w:rFonts w:asciiTheme="minorHAnsi" w:hAnsiTheme="minorHAnsi" w:cstheme="minorHAnsi"/>
                <w:color w:val="323232"/>
                <w:sz w:val="20"/>
                <w:szCs w:val="20"/>
              </w:rPr>
              <w:t>Robust tracking procedures which identify learner progress and next steps in learning</w:t>
            </w:r>
            <w:r w:rsidR="00516BC3" w:rsidRPr="00B210FB">
              <w:rPr>
                <w:rFonts w:asciiTheme="minorHAnsi" w:hAnsiTheme="minorHAnsi" w:cstheme="minorHAnsi"/>
                <w:color w:val="323232"/>
                <w:sz w:val="20"/>
                <w:szCs w:val="20"/>
              </w:rPr>
              <w:t xml:space="preserve"> for individuals and groups of learners</w:t>
            </w:r>
          </w:p>
          <w:p w:rsidR="008A6636" w:rsidRPr="00B210FB" w:rsidRDefault="008A6636" w:rsidP="00EB6333">
            <w:pPr>
              <w:pStyle w:val="NormalWeb"/>
              <w:spacing w:before="0" w:beforeAutospacing="0" w:after="0" w:afterAutospacing="0"/>
              <w:rPr>
                <w:rFonts w:asciiTheme="minorHAnsi" w:hAnsiTheme="minorHAnsi" w:cstheme="minorHAnsi"/>
                <w:color w:val="323232"/>
                <w:sz w:val="20"/>
                <w:szCs w:val="20"/>
              </w:rPr>
            </w:pPr>
            <w:r w:rsidRPr="00B210FB">
              <w:rPr>
                <w:rFonts w:asciiTheme="minorHAnsi" w:hAnsiTheme="minorHAnsi" w:cstheme="minorHAnsi"/>
                <w:color w:val="323232"/>
                <w:sz w:val="20"/>
                <w:szCs w:val="20"/>
              </w:rPr>
              <w:t>An effective intervention to develop early language skills</w:t>
            </w:r>
            <w:r w:rsidR="00C34E66" w:rsidRPr="00B210FB">
              <w:rPr>
                <w:rFonts w:asciiTheme="minorHAnsi" w:hAnsiTheme="minorHAnsi" w:cstheme="minorHAnsi"/>
                <w:color w:val="323232"/>
                <w:sz w:val="20"/>
                <w:szCs w:val="20"/>
              </w:rPr>
              <w:t>; support for parents to access H</w:t>
            </w:r>
            <w:r w:rsidR="00382450">
              <w:rPr>
                <w:rFonts w:asciiTheme="minorHAnsi" w:hAnsiTheme="minorHAnsi" w:cstheme="minorHAnsi"/>
                <w:color w:val="323232"/>
                <w:sz w:val="20"/>
                <w:szCs w:val="20"/>
              </w:rPr>
              <w:t xml:space="preserve">elping </w:t>
            </w:r>
            <w:r w:rsidR="00C34E66" w:rsidRPr="00B210FB">
              <w:rPr>
                <w:rFonts w:asciiTheme="minorHAnsi" w:hAnsiTheme="minorHAnsi" w:cstheme="minorHAnsi"/>
                <w:color w:val="323232"/>
                <w:sz w:val="20"/>
                <w:szCs w:val="20"/>
              </w:rPr>
              <w:t>Y</w:t>
            </w:r>
            <w:r w:rsidR="00382450">
              <w:rPr>
                <w:rFonts w:asciiTheme="minorHAnsi" w:hAnsiTheme="minorHAnsi" w:cstheme="minorHAnsi"/>
                <w:color w:val="323232"/>
                <w:sz w:val="20"/>
                <w:szCs w:val="20"/>
              </w:rPr>
              <w:t xml:space="preserve">our </w:t>
            </w:r>
            <w:r w:rsidR="00C34E66" w:rsidRPr="00B210FB">
              <w:rPr>
                <w:rFonts w:asciiTheme="minorHAnsi" w:hAnsiTheme="minorHAnsi" w:cstheme="minorHAnsi"/>
                <w:color w:val="323232"/>
                <w:sz w:val="20"/>
                <w:szCs w:val="20"/>
              </w:rPr>
              <w:t>C</w:t>
            </w:r>
            <w:r w:rsidR="00382450">
              <w:rPr>
                <w:rFonts w:asciiTheme="minorHAnsi" w:hAnsiTheme="minorHAnsi" w:cstheme="minorHAnsi"/>
                <w:color w:val="323232"/>
                <w:sz w:val="20"/>
                <w:szCs w:val="20"/>
              </w:rPr>
              <w:t xml:space="preserve">hild </w:t>
            </w:r>
            <w:proofErr w:type="gramStart"/>
            <w:r w:rsidR="00C34E66" w:rsidRPr="00B210FB">
              <w:rPr>
                <w:rFonts w:asciiTheme="minorHAnsi" w:hAnsiTheme="minorHAnsi" w:cstheme="minorHAnsi"/>
                <w:color w:val="323232"/>
                <w:sz w:val="20"/>
                <w:szCs w:val="20"/>
              </w:rPr>
              <w:t>T</w:t>
            </w:r>
            <w:r w:rsidR="00382450">
              <w:rPr>
                <w:rFonts w:asciiTheme="minorHAnsi" w:hAnsiTheme="minorHAnsi" w:cstheme="minorHAnsi"/>
                <w:color w:val="323232"/>
                <w:sz w:val="20"/>
                <w:szCs w:val="20"/>
              </w:rPr>
              <w:t>o</w:t>
            </w:r>
            <w:proofErr w:type="gramEnd"/>
            <w:r w:rsidR="00382450">
              <w:rPr>
                <w:rFonts w:asciiTheme="minorHAnsi" w:hAnsiTheme="minorHAnsi" w:cstheme="minorHAnsi"/>
                <w:color w:val="323232"/>
                <w:sz w:val="20"/>
                <w:szCs w:val="20"/>
              </w:rPr>
              <w:t xml:space="preserve"> </w:t>
            </w:r>
            <w:r w:rsidR="00C34E66" w:rsidRPr="00B210FB">
              <w:rPr>
                <w:rFonts w:asciiTheme="minorHAnsi" w:hAnsiTheme="minorHAnsi" w:cstheme="minorHAnsi"/>
                <w:color w:val="323232"/>
                <w:sz w:val="20"/>
                <w:szCs w:val="20"/>
              </w:rPr>
              <w:t>L</w:t>
            </w:r>
            <w:r w:rsidR="00382450">
              <w:rPr>
                <w:rFonts w:asciiTheme="minorHAnsi" w:hAnsiTheme="minorHAnsi" w:cstheme="minorHAnsi"/>
                <w:color w:val="323232"/>
                <w:sz w:val="20"/>
                <w:szCs w:val="20"/>
              </w:rPr>
              <w:t>earn</w:t>
            </w:r>
          </w:p>
          <w:p w:rsidR="00A8676F" w:rsidRPr="00B210FB" w:rsidRDefault="00A8676F" w:rsidP="00EB6333">
            <w:pPr>
              <w:pStyle w:val="NormalWeb"/>
              <w:spacing w:before="0" w:beforeAutospacing="0" w:after="0" w:afterAutospacing="0"/>
              <w:rPr>
                <w:rFonts w:asciiTheme="minorHAnsi" w:hAnsiTheme="minorHAnsi" w:cstheme="minorHAnsi"/>
                <w:color w:val="323232"/>
                <w:sz w:val="20"/>
                <w:szCs w:val="20"/>
              </w:rPr>
            </w:pPr>
            <w:r w:rsidRPr="00B210FB">
              <w:rPr>
                <w:rFonts w:asciiTheme="minorHAnsi" w:hAnsiTheme="minorHAnsi" w:cstheme="minorHAnsi"/>
                <w:color w:val="323232"/>
                <w:sz w:val="20"/>
                <w:szCs w:val="20"/>
              </w:rPr>
              <w:t>Consistency in how writing is taught and how learners respond to feedback</w:t>
            </w:r>
          </w:p>
        </w:tc>
      </w:tr>
      <w:tr w:rsidR="0044223F" w:rsidRPr="00B210FB" w:rsidTr="00655FB4">
        <w:tc>
          <w:tcPr>
            <w:tcW w:w="6663" w:type="dxa"/>
          </w:tcPr>
          <w:p w:rsidR="0044223F" w:rsidRPr="00B210FB" w:rsidRDefault="0044223F" w:rsidP="00655FB4">
            <w:pPr>
              <w:pStyle w:val="BalloonText"/>
              <w:rPr>
                <w:rFonts w:asciiTheme="minorHAnsi" w:hAnsiTheme="minorHAnsi" w:cstheme="minorHAnsi"/>
                <w:b/>
                <w:sz w:val="20"/>
                <w:szCs w:val="20"/>
              </w:rPr>
            </w:pPr>
            <w:r w:rsidRPr="00B210FB">
              <w:rPr>
                <w:rFonts w:asciiTheme="minorHAnsi" w:hAnsiTheme="minorHAnsi" w:cstheme="minorHAnsi"/>
                <w:b/>
                <w:sz w:val="20"/>
                <w:szCs w:val="20"/>
              </w:rPr>
              <w:t>COSTS</w:t>
            </w:r>
          </w:p>
          <w:p w:rsidR="0044223F" w:rsidRPr="00B210FB" w:rsidRDefault="000B370F" w:rsidP="00655FB4">
            <w:pPr>
              <w:pStyle w:val="BalloonText"/>
              <w:rPr>
                <w:rFonts w:asciiTheme="minorHAnsi" w:hAnsiTheme="minorHAnsi" w:cstheme="minorHAnsi"/>
                <w:sz w:val="20"/>
                <w:szCs w:val="20"/>
              </w:rPr>
            </w:pPr>
            <w:r w:rsidRPr="00B210FB">
              <w:rPr>
                <w:rFonts w:asciiTheme="minorHAnsi" w:hAnsiTheme="minorHAnsi" w:cstheme="minorHAnsi"/>
                <w:sz w:val="20"/>
                <w:szCs w:val="20"/>
              </w:rPr>
              <w:t>Digital: Apps / devices £1000</w:t>
            </w:r>
          </w:p>
          <w:p w:rsidR="00FF019C" w:rsidRPr="00B210FB" w:rsidRDefault="00FF019C" w:rsidP="00655FB4">
            <w:pPr>
              <w:pStyle w:val="BalloonText"/>
              <w:rPr>
                <w:rFonts w:asciiTheme="minorHAnsi" w:hAnsiTheme="minorHAnsi" w:cstheme="minorHAnsi"/>
                <w:sz w:val="20"/>
                <w:szCs w:val="20"/>
              </w:rPr>
            </w:pPr>
            <w:r w:rsidRPr="00B210FB">
              <w:rPr>
                <w:rFonts w:asciiTheme="minorHAnsi" w:hAnsiTheme="minorHAnsi" w:cstheme="minorHAnsi"/>
                <w:sz w:val="20"/>
                <w:szCs w:val="20"/>
              </w:rPr>
              <w:t xml:space="preserve">Trips and experiences </w:t>
            </w:r>
            <w:r w:rsidR="0062699B" w:rsidRPr="00B210FB">
              <w:rPr>
                <w:rFonts w:asciiTheme="minorHAnsi" w:hAnsiTheme="minorHAnsi" w:cstheme="minorHAnsi"/>
                <w:sz w:val="20"/>
                <w:szCs w:val="20"/>
              </w:rPr>
              <w:t>£</w:t>
            </w:r>
            <w:r w:rsidR="00620F54" w:rsidRPr="00B210FB">
              <w:rPr>
                <w:rFonts w:asciiTheme="minorHAnsi" w:hAnsiTheme="minorHAnsi" w:cstheme="minorHAnsi"/>
                <w:sz w:val="20"/>
                <w:szCs w:val="20"/>
              </w:rPr>
              <w:t>3</w:t>
            </w:r>
            <w:r w:rsidR="0062699B" w:rsidRPr="00B210FB">
              <w:rPr>
                <w:rFonts w:asciiTheme="minorHAnsi" w:hAnsiTheme="minorHAnsi" w:cstheme="minorHAnsi"/>
                <w:sz w:val="20"/>
                <w:szCs w:val="20"/>
              </w:rPr>
              <w:t>000</w:t>
            </w:r>
            <w:r w:rsidR="00620F54" w:rsidRPr="00B210FB">
              <w:rPr>
                <w:rFonts w:asciiTheme="minorHAnsi" w:hAnsiTheme="minorHAnsi" w:cstheme="minorHAnsi"/>
                <w:sz w:val="20"/>
                <w:szCs w:val="20"/>
              </w:rPr>
              <w:t xml:space="preserve"> </w:t>
            </w:r>
            <w:r w:rsidR="00620F54" w:rsidRPr="00B210FB">
              <w:rPr>
                <w:rFonts w:asciiTheme="minorHAnsi" w:hAnsiTheme="minorHAnsi" w:cstheme="minorHAnsi"/>
                <w:color w:val="00B050"/>
                <w:sz w:val="20"/>
                <w:szCs w:val="20"/>
              </w:rPr>
              <w:t>(Church = £85/bus)</w:t>
            </w:r>
          </w:p>
          <w:p w:rsidR="0062699B" w:rsidRPr="00B210FB" w:rsidRDefault="0062699B" w:rsidP="00655FB4">
            <w:pPr>
              <w:pStyle w:val="BalloonText"/>
              <w:rPr>
                <w:rFonts w:asciiTheme="minorHAnsi" w:hAnsiTheme="minorHAnsi" w:cstheme="minorHAnsi"/>
                <w:sz w:val="20"/>
                <w:szCs w:val="20"/>
              </w:rPr>
            </w:pPr>
          </w:p>
          <w:p w:rsidR="0062699B" w:rsidRPr="00B210FB" w:rsidRDefault="0062699B" w:rsidP="00655FB4">
            <w:pPr>
              <w:pStyle w:val="BalloonText"/>
              <w:rPr>
                <w:rFonts w:asciiTheme="minorHAnsi" w:hAnsiTheme="minorHAnsi" w:cstheme="minorHAnsi"/>
                <w:b/>
                <w:sz w:val="20"/>
                <w:szCs w:val="20"/>
              </w:rPr>
            </w:pPr>
            <w:r w:rsidRPr="00B210FB">
              <w:rPr>
                <w:rFonts w:asciiTheme="minorHAnsi" w:hAnsiTheme="minorHAnsi" w:cstheme="minorHAnsi"/>
                <w:b/>
                <w:sz w:val="20"/>
                <w:szCs w:val="20"/>
              </w:rPr>
              <w:t>GRANTS</w:t>
            </w:r>
          </w:p>
          <w:p w:rsidR="0062699B" w:rsidRPr="00B210FB" w:rsidRDefault="0062699B" w:rsidP="0062699B">
            <w:pPr>
              <w:pStyle w:val="BalloonText"/>
              <w:rPr>
                <w:rFonts w:asciiTheme="minorHAnsi" w:hAnsiTheme="minorHAnsi" w:cstheme="minorHAnsi"/>
                <w:sz w:val="20"/>
                <w:szCs w:val="20"/>
              </w:rPr>
            </w:pPr>
            <w:r w:rsidRPr="00B210FB">
              <w:rPr>
                <w:rFonts w:asciiTheme="minorHAnsi" w:hAnsiTheme="minorHAnsi" w:cstheme="minorHAnsi"/>
                <w:sz w:val="20"/>
                <w:szCs w:val="20"/>
              </w:rPr>
              <w:t>RRRS £3000</w:t>
            </w:r>
          </w:p>
          <w:p w:rsidR="00B00504" w:rsidRPr="00B210FB" w:rsidRDefault="00B00504" w:rsidP="0062699B">
            <w:pPr>
              <w:pStyle w:val="BalloonText"/>
              <w:rPr>
                <w:rFonts w:asciiTheme="minorHAnsi" w:hAnsiTheme="minorHAnsi" w:cstheme="minorHAnsi"/>
                <w:sz w:val="20"/>
                <w:szCs w:val="20"/>
              </w:rPr>
            </w:pPr>
            <w:r w:rsidRPr="00B210FB">
              <w:rPr>
                <w:rFonts w:asciiTheme="minorHAnsi" w:hAnsiTheme="minorHAnsi" w:cstheme="minorHAnsi"/>
                <w:sz w:val="20"/>
                <w:szCs w:val="20"/>
              </w:rPr>
              <w:t>Professional Learning Grant Development £2260</w:t>
            </w:r>
          </w:p>
          <w:p w:rsidR="0062699B" w:rsidRPr="00B210FB" w:rsidRDefault="0062699B" w:rsidP="0062699B">
            <w:pPr>
              <w:pStyle w:val="BalloonText"/>
              <w:rPr>
                <w:rFonts w:asciiTheme="minorHAnsi" w:hAnsiTheme="minorHAnsi" w:cstheme="minorHAnsi"/>
                <w:sz w:val="20"/>
                <w:szCs w:val="20"/>
              </w:rPr>
            </w:pPr>
            <w:r w:rsidRPr="00B210FB">
              <w:rPr>
                <w:rFonts w:asciiTheme="minorHAnsi" w:hAnsiTheme="minorHAnsi" w:cstheme="minorHAnsi"/>
                <w:sz w:val="20"/>
                <w:szCs w:val="20"/>
              </w:rPr>
              <w:t>PDG group sessions £</w:t>
            </w:r>
            <w:r w:rsidR="001F1F14" w:rsidRPr="00B210FB">
              <w:rPr>
                <w:rFonts w:asciiTheme="minorHAnsi" w:hAnsiTheme="minorHAnsi" w:cstheme="minorHAnsi"/>
                <w:sz w:val="20"/>
                <w:szCs w:val="20"/>
              </w:rPr>
              <w:t>5000 (two terms)</w:t>
            </w:r>
          </w:p>
          <w:p w:rsidR="00B00504" w:rsidRPr="00B210FB" w:rsidRDefault="00B00504" w:rsidP="00B00504">
            <w:pPr>
              <w:pStyle w:val="BalloonText"/>
              <w:rPr>
                <w:rFonts w:asciiTheme="minorHAnsi" w:hAnsiTheme="minorHAnsi" w:cstheme="minorHAnsi"/>
                <w:sz w:val="20"/>
                <w:szCs w:val="20"/>
              </w:rPr>
            </w:pPr>
            <w:r w:rsidRPr="00B210FB">
              <w:rPr>
                <w:rFonts w:asciiTheme="minorHAnsi" w:hAnsiTheme="minorHAnsi" w:cstheme="minorHAnsi"/>
                <w:sz w:val="20"/>
                <w:szCs w:val="20"/>
              </w:rPr>
              <w:t>EIG £</w:t>
            </w:r>
            <w:r w:rsidR="001F1F14" w:rsidRPr="00B210FB">
              <w:rPr>
                <w:rFonts w:asciiTheme="minorHAnsi" w:hAnsiTheme="minorHAnsi" w:cstheme="minorHAnsi"/>
                <w:sz w:val="20"/>
                <w:szCs w:val="20"/>
              </w:rPr>
              <w:t>4851</w:t>
            </w:r>
          </w:p>
          <w:p w:rsidR="0062699B" w:rsidRPr="00B210FB" w:rsidRDefault="001F1F14" w:rsidP="00655FB4">
            <w:pPr>
              <w:pStyle w:val="BalloonText"/>
              <w:rPr>
                <w:rFonts w:asciiTheme="minorHAnsi" w:hAnsiTheme="minorHAnsi" w:cstheme="minorHAnsi"/>
                <w:sz w:val="20"/>
                <w:szCs w:val="20"/>
              </w:rPr>
            </w:pPr>
            <w:r w:rsidRPr="00B210FB">
              <w:rPr>
                <w:rFonts w:asciiTheme="minorHAnsi" w:hAnsiTheme="minorHAnsi" w:cstheme="minorHAnsi"/>
                <w:sz w:val="20"/>
                <w:szCs w:val="20"/>
              </w:rPr>
              <w:t>(</w:t>
            </w:r>
            <w:r w:rsidR="00B00504" w:rsidRPr="00B210FB">
              <w:rPr>
                <w:rFonts w:asciiTheme="minorHAnsi" w:hAnsiTheme="minorHAnsi" w:cstheme="minorHAnsi"/>
                <w:sz w:val="20"/>
                <w:szCs w:val="20"/>
              </w:rPr>
              <w:t>Creative Schools</w:t>
            </w:r>
            <w:r w:rsidRPr="00B210FB">
              <w:rPr>
                <w:rFonts w:asciiTheme="minorHAnsi" w:hAnsiTheme="minorHAnsi" w:cstheme="minorHAnsi"/>
                <w:sz w:val="20"/>
                <w:szCs w:val="20"/>
              </w:rPr>
              <w:t>)</w:t>
            </w:r>
          </w:p>
        </w:tc>
        <w:tc>
          <w:tcPr>
            <w:tcW w:w="8788" w:type="dxa"/>
            <w:gridSpan w:val="2"/>
          </w:tcPr>
          <w:p w:rsidR="0044223F" w:rsidRPr="00B210FB" w:rsidRDefault="0044223F" w:rsidP="00FF019C">
            <w:pPr>
              <w:pStyle w:val="NoSpacing"/>
              <w:rPr>
                <w:rFonts w:cstheme="minorHAnsi"/>
                <w:b/>
                <w:sz w:val="20"/>
                <w:szCs w:val="20"/>
              </w:rPr>
            </w:pPr>
            <w:r w:rsidRPr="00B210FB">
              <w:rPr>
                <w:rFonts w:cstheme="minorHAnsi"/>
                <w:b/>
                <w:sz w:val="20"/>
                <w:szCs w:val="20"/>
              </w:rPr>
              <w:t>MONITORING PROGRESS</w:t>
            </w:r>
          </w:p>
          <w:p w:rsidR="0044223F" w:rsidRPr="00B210FB" w:rsidRDefault="00FF019C" w:rsidP="00FF019C">
            <w:pPr>
              <w:pStyle w:val="NoSpacing"/>
              <w:rPr>
                <w:rFonts w:cstheme="minorHAnsi"/>
                <w:sz w:val="20"/>
                <w:szCs w:val="20"/>
              </w:rPr>
            </w:pPr>
            <w:r w:rsidRPr="00B210FB">
              <w:rPr>
                <w:rFonts w:cstheme="minorHAnsi"/>
                <w:sz w:val="20"/>
                <w:szCs w:val="20"/>
              </w:rPr>
              <w:t>Review 4 people ‘words’ – what makes us …</w:t>
            </w:r>
            <w:r w:rsidR="001F1F14" w:rsidRPr="00B210FB">
              <w:rPr>
                <w:rFonts w:cstheme="minorHAnsi"/>
                <w:sz w:val="20"/>
                <w:szCs w:val="20"/>
              </w:rPr>
              <w:t xml:space="preserve">? </w:t>
            </w:r>
            <w:r w:rsidRPr="00B210FB">
              <w:rPr>
                <w:rFonts w:cstheme="minorHAnsi"/>
                <w:sz w:val="20"/>
                <w:szCs w:val="20"/>
              </w:rPr>
              <w:t>(each of the 4 Purposes)</w:t>
            </w:r>
            <w:r w:rsidR="001F1F14" w:rsidRPr="00B210FB">
              <w:rPr>
                <w:rFonts w:cstheme="minorHAnsi"/>
                <w:sz w:val="20"/>
                <w:szCs w:val="20"/>
              </w:rPr>
              <w:t>/GM stories</w:t>
            </w:r>
          </w:p>
          <w:p w:rsidR="00FF019C" w:rsidRPr="00B210FB" w:rsidRDefault="00FF019C" w:rsidP="00FF019C">
            <w:pPr>
              <w:pStyle w:val="NoSpacing"/>
              <w:rPr>
                <w:rFonts w:cstheme="minorHAnsi"/>
                <w:sz w:val="20"/>
                <w:szCs w:val="20"/>
              </w:rPr>
            </w:pPr>
            <w:r w:rsidRPr="00B210FB">
              <w:rPr>
                <w:rFonts w:cstheme="minorHAnsi"/>
                <w:sz w:val="20"/>
                <w:szCs w:val="20"/>
              </w:rPr>
              <w:t xml:space="preserve">Rural Schools Digital meetings </w:t>
            </w:r>
            <w:r w:rsidR="0067780B" w:rsidRPr="00B210FB">
              <w:rPr>
                <w:rFonts w:cstheme="minorHAnsi"/>
                <w:sz w:val="20"/>
                <w:szCs w:val="20"/>
              </w:rPr>
              <w:t>each term</w:t>
            </w:r>
          </w:p>
          <w:p w:rsidR="001F1F14" w:rsidRPr="00B210FB" w:rsidRDefault="001F1F14" w:rsidP="00FF019C">
            <w:pPr>
              <w:pStyle w:val="NoSpacing"/>
              <w:rPr>
                <w:rFonts w:cstheme="minorHAnsi"/>
                <w:sz w:val="20"/>
                <w:szCs w:val="20"/>
              </w:rPr>
            </w:pPr>
            <w:r w:rsidRPr="00B210FB">
              <w:rPr>
                <w:rFonts w:cstheme="minorHAnsi"/>
                <w:sz w:val="20"/>
                <w:szCs w:val="20"/>
              </w:rPr>
              <w:t>Rural Schools FP meetings</w:t>
            </w:r>
            <w:r w:rsidR="0067780B" w:rsidRPr="00B210FB">
              <w:rPr>
                <w:rFonts w:cstheme="minorHAnsi"/>
                <w:sz w:val="20"/>
                <w:szCs w:val="20"/>
              </w:rPr>
              <w:t xml:space="preserve"> each term</w:t>
            </w:r>
          </w:p>
          <w:p w:rsidR="0067780B" w:rsidRPr="00B210FB" w:rsidRDefault="0067780B" w:rsidP="00FF019C">
            <w:pPr>
              <w:pStyle w:val="NoSpacing"/>
              <w:rPr>
                <w:rFonts w:cstheme="minorHAnsi"/>
                <w:sz w:val="20"/>
                <w:szCs w:val="20"/>
              </w:rPr>
            </w:pPr>
            <w:r w:rsidRPr="00B210FB">
              <w:rPr>
                <w:rFonts w:cstheme="minorHAnsi"/>
                <w:sz w:val="20"/>
                <w:szCs w:val="20"/>
              </w:rPr>
              <w:t>Learning Walks / Listening to Learners (include Governors)</w:t>
            </w:r>
          </w:p>
          <w:p w:rsidR="00FF019C" w:rsidRPr="00B210FB" w:rsidRDefault="00FF019C" w:rsidP="00FF019C">
            <w:pPr>
              <w:pStyle w:val="NoSpacing"/>
              <w:rPr>
                <w:rFonts w:cstheme="minorHAnsi"/>
                <w:sz w:val="20"/>
                <w:szCs w:val="20"/>
              </w:rPr>
            </w:pPr>
            <w:proofErr w:type="spellStart"/>
            <w:r w:rsidRPr="00B210FB">
              <w:rPr>
                <w:rFonts w:cstheme="minorHAnsi"/>
                <w:sz w:val="20"/>
                <w:szCs w:val="20"/>
              </w:rPr>
              <w:t>Criw</w:t>
            </w:r>
            <w:proofErr w:type="spellEnd"/>
            <w:r w:rsidRPr="00B210FB">
              <w:rPr>
                <w:rFonts w:cstheme="minorHAnsi"/>
                <w:sz w:val="20"/>
                <w:szCs w:val="20"/>
              </w:rPr>
              <w:t xml:space="preserve"> </w:t>
            </w:r>
            <w:proofErr w:type="spellStart"/>
            <w:r w:rsidRPr="00B210FB">
              <w:rPr>
                <w:rFonts w:cstheme="minorHAnsi"/>
                <w:sz w:val="20"/>
                <w:szCs w:val="20"/>
              </w:rPr>
              <w:t>Cymraeg</w:t>
            </w:r>
            <w:proofErr w:type="spellEnd"/>
            <w:r w:rsidRPr="00B210FB">
              <w:rPr>
                <w:rFonts w:cstheme="minorHAnsi"/>
                <w:sz w:val="20"/>
                <w:szCs w:val="20"/>
              </w:rPr>
              <w:t xml:space="preserve"> targets</w:t>
            </w:r>
          </w:p>
          <w:p w:rsidR="001F1F14" w:rsidRPr="00B210FB" w:rsidRDefault="001F1F14" w:rsidP="00FF019C">
            <w:pPr>
              <w:pStyle w:val="NoSpacing"/>
              <w:rPr>
                <w:rFonts w:cstheme="minorHAnsi"/>
                <w:sz w:val="20"/>
                <w:szCs w:val="20"/>
              </w:rPr>
            </w:pPr>
            <w:r w:rsidRPr="00B210FB">
              <w:rPr>
                <w:rFonts w:cstheme="minorHAnsi"/>
                <w:sz w:val="20"/>
                <w:szCs w:val="20"/>
              </w:rPr>
              <w:t>Cluster meetings</w:t>
            </w:r>
          </w:p>
          <w:p w:rsidR="001F1F14" w:rsidRPr="00B210FB" w:rsidRDefault="0067780B" w:rsidP="00FF019C">
            <w:pPr>
              <w:pStyle w:val="NoSpacing"/>
              <w:rPr>
                <w:rFonts w:cstheme="minorHAnsi"/>
                <w:sz w:val="20"/>
                <w:szCs w:val="20"/>
              </w:rPr>
            </w:pPr>
            <w:r w:rsidRPr="00B210FB">
              <w:rPr>
                <w:rFonts w:cstheme="minorHAnsi"/>
                <w:sz w:val="20"/>
                <w:szCs w:val="20"/>
              </w:rPr>
              <w:t>Staff / SLT meetings self</w:t>
            </w:r>
            <w:r w:rsidR="00012C23" w:rsidRPr="00B210FB">
              <w:rPr>
                <w:rFonts w:cstheme="minorHAnsi"/>
                <w:sz w:val="20"/>
                <w:szCs w:val="20"/>
              </w:rPr>
              <w:t>-</w:t>
            </w:r>
            <w:r w:rsidRPr="00B210FB">
              <w:rPr>
                <w:rFonts w:cstheme="minorHAnsi"/>
                <w:sz w:val="20"/>
                <w:szCs w:val="20"/>
              </w:rPr>
              <w:t>evaluation</w:t>
            </w:r>
          </w:p>
        </w:tc>
      </w:tr>
    </w:tbl>
    <w:p w:rsidR="00620F54" w:rsidRPr="00B210FB" w:rsidRDefault="00620F54" w:rsidP="0071405F">
      <w:pPr>
        <w:spacing w:after="0"/>
        <w:rPr>
          <w:rFonts w:cstheme="minorHAnsi"/>
          <w:sz w:val="20"/>
          <w:szCs w:val="20"/>
        </w:rPr>
      </w:pPr>
    </w:p>
    <w:tbl>
      <w:tblPr>
        <w:tblStyle w:val="TableGrid"/>
        <w:tblW w:w="15451" w:type="dxa"/>
        <w:tblInd w:w="-601" w:type="dxa"/>
        <w:tblLook w:val="04A0" w:firstRow="1" w:lastRow="0" w:firstColumn="1" w:lastColumn="0" w:noHBand="0" w:noVBand="1"/>
      </w:tblPr>
      <w:tblGrid>
        <w:gridCol w:w="6663"/>
        <w:gridCol w:w="1062"/>
        <w:gridCol w:w="7726"/>
      </w:tblGrid>
      <w:tr w:rsidR="0018431D" w:rsidRPr="00B210FB" w:rsidTr="00427E76">
        <w:tc>
          <w:tcPr>
            <w:tcW w:w="7725" w:type="dxa"/>
            <w:gridSpan w:val="2"/>
            <w:shd w:val="clear" w:color="auto" w:fill="D9D9D9" w:themeFill="background1" w:themeFillShade="D9"/>
          </w:tcPr>
          <w:p w:rsidR="007E4808" w:rsidRPr="00B210FB" w:rsidRDefault="008A6636" w:rsidP="006C50A1">
            <w:pPr>
              <w:rPr>
                <w:rFonts w:cstheme="minorHAnsi"/>
                <w:b/>
                <w:bCs/>
                <w:sz w:val="20"/>
                <w:szCs w:val="20"/>
              </w:rPr>
            </w:pPr>
            <w:r w:rsidRPr="00B210FB">
              <w:rPr>
                <w:rFonts w:cstheme="minorHAnsi"/>
                <w:b/>
                <w:bCs/>
                <w:sz w:val="20"/>
                <w:szCs w:val="20"/>
              </w:rPr>
              <w:t>Vision and Leadership</w:t>
            </w:r>
            <w:r w:rsidR="00012C23" w:rsidRPr="00B210FB">
              <w:rPr>
                <w:rFonts w:cstheme="minorHAnsi"/>
                <w:b/>
                <w:bCs/>
                <w:sz w:val="20"/>
                <w:szCs w:val="20"/>
              </w:rPr>
              <w:t xml:space="preserve"> / Section 50</w:t>
            </w:r>
          </w:p>
        </w:tc>
        <w:tc>
          <w:tcPr>
            <w:tcW w:w="7726" w:type="dxa"/>
            <w:shd w:val="clear" w:color="auto" w:fill="D9D9D9" w:themeFill="background1" w:themeFillShade="D9"/>
          </w:tcPr>
          <w:p w:rsidR="0018431D" w:rsidRPr="00B210FB" w:rsidRDefault="00B04926" w:rsidP="0018431D">
            <w:pPr>
              <w:rPr>
                <w:rFonts w:cstheme="minorHAnsi"/>
                <w:b/>
                <w:bCs/>
                <w:sz w:val="20"/>
                <w:szCs w:val="20"/>
              </w:rPr>
            </w:pPr>
            <w:r w:rsidRPr="00B210FB">
              <w:rPr>
                <w:rFonts w:cstheme="minorHAnsi"/>
                <w:b/>
                <w:bCs/>
                <w:sz w:val="20"/>
                <w:szCs w:val="20"/>
              </w:rPr>
              <w:t>PRIORITY 3 202</w:t>
            </w:r>
            <w:r w:rsidR="004E7255" w:rsidRPr="00B210FB">
              <w:rPr>
                <w:rFonts w:cstheme="minorHAnsi"/>
                <w:b/>
                <w:bCs/>
                <w:sz w:val="20"/>
                <w:szCs w:val="20"/>
              </w:rPr>
              <w:t>2-23</w:t>
            </w:r>
            <w:r w:rsidRPr="00B210FB">
              <w:rPr>
                <w:rFonts w:cstheme="minorHAnsi"/>
                <w:b/>
                <w:bCs/>
                <w:sz w:val="20"/>
                <w:szCs w:val="20"/>
              </w:rPr>
              <w:t xml:space="preserve">: </w:t>
            </w:r>
            <w:r w:rsidR="00012C23" w:rsidRPr="00B210FB">
              <w:rPr>
                <w:rFonts w:cstheme="minorHAnsi"/>
                <w:b/>
                <w:bCs/>
                <w:sz w:val="20"/>
                <w:szCs w:val="20"/>
              </w:rPr>
              <w:t>Ensure coverage of RVE within our curriculum offer; developing links with the church and community</w:t>
            </w:r>
          </w:p>
        </w:tc>
      </w:tr>
      <w:tr w:rsidR="0018431D" w:rsidRPr="00B210FB" w:rsidTr="005D5496">
        <w:tc>
          <w:tcPr>
            <w:tcW w:w="15451" w:type="dxa"/>
            <w:gridSpan w:val="3"/>
          </w:tcPr>
          <w:p w:rsidR="0018431D" w:rsidRPr="00B210FB" w:rsidRDefault="0018431D" w:rsidP="00AD0C36">
            <w:pPr>
              <w:pStyle w:val="BalloonText"/>
              <w:rPr>
                <w:rFonts w:asciiTheme="minorHAnsi" w:hAnsiTheme="minorHAnsi" w:cstheme="minorHAnsi"/>
                <w:b/>
                <w:sz w:val="20"/>
                <w:szCs w:val="20"/>
              </w:rPr>
            </w:pPr>
            <w:r w:rsidRPr="00B210FB">
              <w:rPr>
                <w:rFonts w:asciiTheme="minorHAnsi" w:hAnsiTheme="minorHAnsi" w:cstheme="minorHAnsi"/>
                <w:b/>
                <w:sz w:val="20"/>
                <w:szCs w:val="20"/>
              </w:rPr>
              <w:t>REASON FOR THE PRIORITY:</w:t>
            </w:r>
          </w:p>
          <w:p w:rsidR="000B370F" w:rsidRPr="00B210FB" w:rsidRDefault="008341D4" w:rsidP="00ED4080">
            <w:pPr>
              <w:suppressAutoHyphens w:val="0"/>
              <w:spacing w:after="0" w:line="240" w:lineRule="auto"/>
              <w:rPr>
                <w:rFonts w:cstheme="minorHAnsi"/>
                <w:sz w:val="20"/>
                <w:szCs w:val="20"/>
              </w:rPr>
            </w:pPr>
            <w:bookmarkStart w:id="1" w:name="_Hlk112752522"/>
            <w:r w:rsidRPr="00B210FB">
              <w:rPr>
                <w:rFonts w:cstheme="minorHAnsi"/>
                <w:sz w:val="20"/>
                <w:szCs w:val="20"/>
              </w:rPr>
              <w:t>Ensure</w:t>
            </w:r>
            <w:r w:rsidR="0059531A" w:rsidRPr="00B210FB">
              <w:rPr>
                <w:rFonts w:cstheme="minorHAnsi"/>
                <w:sz w:val="20"/>
                <w:szCs w:val="20"/>
              </w:rPr>
              <w:t xml:space="preserve"> principles (lenses)</w:t>
            </w:r>
            <w:r w:rsidR="00B876D9" w:rsidRPr="00B210FB">
              <w:rPr>
                <w:rFonts w:cstheme="minorHAnsi"/>
                <w:sz w:val="20"/>
                <w:szCs w:val="20"/>
              </w:rPr>
              <w:t xml:space="preserve"> </w:t>
            </w:r>
            <w:r w:rsidRPr="00B210FB">
              <w:rPr>
                <w:rFonts w:cstheme="minorHAnsi"/>
                <w:sz w:val="20"/>
                <w:szCs w:val="20"/>
              </w:rPr>
              <w:t xml:space="preserve">are evident </w:t>
            </w:r>
            <w:r w:rsidR="00B876D9" w:rsidRPr="00B210FB">
              <w:rPr>
                <w:rFonts w:cstheme="minorHAnsi"/>
                <w:sz w:val="20"/>
                <w:szCs w:val="20"/>
              </w:rPr>
              <w:t xml:space="preserve">within our curriculum offer: </w:t>
            </w:r>
            <w:r w:rsidR="00433E19" w:rsidRPr="00B210FB">
              <w:rPr>
                <w:rFonts w:cstheme="minorHAnsi"/>
                <w:sz w:val="20"/>
                <w:szCs w:val="20"/>
              </w:rPr>
              <w:t>spirituality / awareness of self in relation to others / connections to the wider and natural world / creativity beyond the everyday / exploration of ultimate questions and contemplation of meaning and purpose</w:t>
            </w:r>
          </w:p>
          <w:p w:rsidR="000B370F" w:rsidRPr="00B210FB" w:rsidRDefault="00B876D9" w:rsidP="00ED4080">
            <w:pPr>
              <w:suppressAutoHyphens w:val="0"/>
              <w:spacing w:after="0" w:line="240" w:lineRule="auto"/>
              <w:rPr>
                <w:rFonts w:cstheme="minorHAnsi"/>
                <w:sz w:val="20"/>
                <w:szCs w:val="20"/>
              </w:rPr>
            </w:pPr>
            <w:r w:rsidRPr="00B210FB">
              <w:rPr>
                <w:rFonts w:cstheme="minorHAnsi"/>
                <w:sz w:val="20"/>
                <w:szCs w:val="20"/>
              </w:rPr>
              <w:t>Create</w:t>
            </w:r>
            <w:r w:rsidR="000B370F" w:rsidRPr="00B210FB">
              <w:rPr>
                <w:rFonts w:cstheme="minorHAnsi"/>
                <w:sz w:val="20"/>
                <w:szCs w:val="20"/>
              </w:rPr>
              <w:t xml:space="preserve"> a reflection area for learner, staff and community use</w:t>
            </w:r>
            <w:r w:rsidRPr="00B210FB">
              <w:rPr>
                <w:rFonts w:cstheme="minorHAnsi"/>
                <w:sz w:val="20"/>
                <w:szCs w:val="20"/>
              </w:rPr>
              <w:t xml:space="preserve"> for events and Collective Worship</w:t>
            </w:r>
            <w:r w:rsidR="008341D4" w:rsidRPr="00B210FB">
              <w:rPr>
                <w:rFonts w:cstheme="minorHAnsi"/>
                <w:sz w:val="20"/>
                <w:szCs w:val="20"/>
              </w:rPr>
              <w:t xml:space="preserve"> and </w:t>
            </w:r>
            <w:r w:rsidRPr="00B210FB">
              <w:rPr>
                <w:rFonts w:cstheme="minorHAnsi"/>
                <w:sz w:val="20"/>
                <w:szCs w:val="20"/>
              </w:rPr>
              <w:t xml:space="preserve">establish an Eco-church reflection area </w:t>
            </w:r>
          </w:p>
          <w:bookmarkEnd w:id="1"/>
          <w:p w:rsidR="00BC3482" w:rsidRPr="00B210FB" w:rsidRDefault="00B876D9" w:rsidP="00ED4080">
            <w:pPr>
              <w:suppressAutoHyphens w:val="0"/>
              <w:spacing w:after="0" w:line="240" w:lineRule="auto"/>
              <w:rPr>
                <w:rFonts w:cstheme="minorHAnsi"/>
                <w:sz w:val="20"/>
                <w:szCs w:val="20"/>
              </w:rPr>
            </w:pPr>
            <w:r w:rsidRPr="00B210FB">
              <w:rPr>
                <w:rFonts w:cstheme="minorHAnsi"/>
                <w:sz w:val="20"/>
                <w:szCs w:val="20"/>
              </w:rPr>
              <w:lastRenderedPageBreak/>
              <w:t>F</w:t>
            </w:r>
            <w:r w:rsidR="008341D4" w:rsidRPr="00B210FB">
              <w:rPr>
                <w:rFonts w:cstheme="minorHAnsi"/>
                <w:sz w:val="20"/>
                <w:szCs w:val="20"/>
              </w:rPr>
              <w:t>ollowing closure of St Michael and All Angels, f</w:t>
            </w:r>
            <w:r w:rsidRPr="00B210FB">
              <w:rPr>
                <w:rFonts w:cstheme="minorHAnsi"/>
                <w:sz w:val="20"/>
                <w:szCs w:val="20"/>
              </w:rPr>
              <w:t>urther develop links with the Church and the community</w:t>
            </w:r>
            <w:r w:rsidR="008341D4" w:rsidRPr="00B210FB">
              <w:rPr>
                <w:rFonts w:cstheme="minorHAnsi"/>
                <w:sz w:val="20"/>
                <w:szCs w:val="20"/>
              </w:rPr>
              <w:t>; create opportunities to visit places of worship to enhance our spiritual offer and enhance learners’ sense of awe and wonder</w:t>
            </w:r>
          </w:p>
        </w:tc>
      </w:tr>
      <w:tr w:rsidR="0018431D" w:rsidRPr="00B210FB" w:rsidTr="005D5496">
        <w:tc>
          <w:tcPr>
            <w:tcW w:w="15451" w:type="dxa"/>
            <w:gridSpan w:val="3"/>
          </w:tcPr>
          <w:p w:rsidR="0018431D" w:rsidRPr="00B210FB" w:rsidRDefault="0018431D" w:rsidP="0018431D">
            <w:pPr>
              <w:pStyle w:val="NormalWeb"/>
              <w:spacing w:before="0" w:beforeAutospacing="0" w:after="0" w:afterAutospacing="0"/>
              <w:rPr>
                <w:rFonts w:asciiTheme="minorHAnsi" w:hAnsiTheme="minorHAnsi" w:cstheme="minorHAnsi"/>
                <w:color w:val="000000"/>
                <w:sz w:val="20"/>
                <w:szCs w:val="20"/>
              </w:rPr>
            </w:pPr>
            <w:r w:rsidRPr="00B210FB">
              <w:rPr>
                <w:rFonts w:asciiTheme="minorHAnsi" w:hAnsiTheme="minorHAnsi" w:cstheme="minorHAnsi"/>
                <w:b/>
                <w:bCs/>
                <w:color w:val="000000"/>
                <w:sz w:val="20"/>
                <w:szCs w:val="20"/>
              </w:rPr>
              <w:lastRenderedPageBreak/>
              <w:t>OUTCOMES</w:t>
            </w:r>
            <w:r w:rsidRPr="00B210FB">
              <w:rPr>
                <w:rStyle w:val="apple-converted-space"/>
                <w:rFonts w:asciiTheme="minorHAnsi" w:hAnsiTheme="minorHAnsi" w:cstheme="minorHAnsi"/>
                <w:b/>
                <w:bCs/>
                <w:color w:val="000000"/>
                <w:sz w:val="20"/>
                <w:szCs w:val="20"/>
              </w:rPr>
              <w:t> </w:t>
            </w:r>
          </w:p>
          <w:p w:rsidR="000B5577" w:rsidRPr="00B210FB" w:rsidRDefault="00570661" w:rsidP="0018431D">
            <w:pPr>
              <w:suppressAutoHyphens w:val="0"/>
              <w:spacing w:after="0" w:line="240" w:lineRule="auto"/>
              <w:rPr>
                <w:rFonts w:cstheme="minorHAnsi"/>
                <w:sz w:val="20"/>
                <w:szCs w:val="20"/>
              </w:rPr>
            </w:pPr>
            <w:r w:rsidRPr="00B210FB">
              <w:rPr>
                <w:rFonts w:cstheme="minorHAnsi"/>
                <w:sz w:val="20"/>
                <w:szCs w:val="20"/>
              </w:rPr>
              <w:t>Curriculum for R</w:t>
            </w:r>
            <w:r w:rsidR="00382450">
              <w:rPr>
                <w:rFonts w:cstheme="minorHAnsi"/>
                <w:sz w:val="20"/>
                <w:szCs w:val="20"/>
              </w:rPr>
              <w:t xml:space="preserve">eligion, Values and </w:t>
            </w:r>
            <w:proofErr w:type="spellStart"/>
            <w:r w:rsidRPr="00B210FB">
              <w:rPr>
                <w:rFonts w:cstheme="minorHAnsi"/>
                <w:sz w:val="20"/>
                <w:szCs w:val="20"/>
              </w:rPr>
              <w:t>V</w:t>
            </w:r>
            <w:r w:rsidR="00382450">
              <w:rPr>
                <w:rFonts w:cstheme="minorHAnsi"/>
                <w:sz w:val="20"/>
                <w:szCs w:val="20"/>
              </w:rPr>
              <w:t>thics</w:t>
            </w:r>
            <w:r w:rsidRPr="00B210FB">
              <w:rPr>
                <w:rFonts w:cstheme="minorHAnsi"/>
                <w:sz w:val="20"/>
                <w:szCs w:val="20"/>
              </w:rPr>
              <w:t>E</w:t>
            </w:r>
            <w:proofErr w:type="spellEnd"/>
            <w:r w:rsidRPr="00B210FB">
              <w:rPr>
                <w:rFonts w:cstheme="minorHAnsi"/>
                <w:sz w:val="20"/>
                <w:szCs w:val="20"/>
              </w:rPr>
              <w:t xml:space="preserve"> enables learners to connect on a local, national and global context</w:t>
            </w:r>
            <w:r w:rsidR="008341D4" w:rsidRPr="00B210FB">
              <w:rPr>
                <w:rFonts w:cstheme="minorHAnsi"/>
                <w:sz w:val="20"/>
                <w:szCs w:val="20"/>
              </w:rPr>
              <w:t xml:space="preserve"> and is implicit within our curriculum offer and Ethos of the school</w:t>
            </w:r>
          </w:p>
          <w:p w:rsidR="00FF019C" w:rsidRPr="00B210FB" w:rsidRDefault="000B5577" w:rsidP="0018431D">
            <w:pPr>
              <w:suppressAutoHyphens w:val="0"/>
              <w:spacing w:after="0" w:line="240" w:lineRule="auto"/>
              <w:rPr>
                <w:rFonts w:cstheme="minorHAnsi"/>
                <w:sz w:val="20"/>
                <w:szCs w:val="20"/>
              </w:rPr>
            </w:pPr>
            <w:r w:rsidRPr="00B210FB">
              <w:rPr>
                <w:rFonts w:cstheme="minorHAnsi"/>
                <w:sz w:val="20"/>
                <w:szCs w:val="20"/>
              </w:rPr>
              <w:t>Lenses</w:t>
            </w:r>
            <w:r w:rsidR="00433E19" w:rsidRPr="00B210FB">
              <w:rPr>
                <w:rFonts w:cstheme="minorHAnsi"/>
                <w:sz w:val="20"/>
                <w:szCs w:val="20"/>
              </w:rPr>
              <w:t xml:space="preserve"> embedded within curriculum </w:t>
            </w:r>
            <w:r w:rsidR="00570661" w:rsidRPr="00B210FB">
              <w:rPr>
                <w:rFonts w:cstheme="minorHAnsi"/>
                <w:sz w:val="20"/>
                <w:szCs w:val="20"/>
              </w:rPr>
              <w:t>enabling learners to develop self-awareness and awareness of others</w:t>
            </w:r>
            <w:r w:rsidR="00B876D9" w:rsidRPr="00B210FB">
              <w:rPr>
                <w:rFonts w:cstheme="minorHAnsi"/>
                <w:sz w:val="20"/>
                <w:szCs w:val="20"/>
              </w:rPr>
              <w:t>, make connections, explore concepts and ideas and develop their own sense of spirituality</w:t>
            </w:r>
          </w:p>
          <w:p w:rsidR="00B876D9" w:rsidRPr="00B210FB" w:rsidRDefault="00B876D9" w:rsidP="0018431D">
            <w:pPr>
              <w:suppressAutoHyphens w:val="0"/>
              <w:spacing w:after="0" w:line="240" w:lineRule="auto"/>
              <w:rPr>
                <w:rFonts w:cstheme="minorHAnsi"/>
                <w:sz w:val="20"/>
                <w:szCs w:val="20"/>
              </w:rPr>
            </w:pPr>
            <w:r w:rsidRPr="00B210FB">
              <w:rPr>
                <w:rFonts w:cstheme="minorHAnsi"/>
                <w:sz w:val="20"/>
                <w:szCs w:val="20"/>
              </w:rPr>
              <w:t>More consistent links with the Church and community</w:t>
            </w:r>
          </w:p>
          <w:p w:rsidR="00433E19" w:rsidRPr="00B210FB" w:rsidRDefault="00433E19" w:rsidP="0018431D">
            <w:pPr>
              <w:suppressAutoHyphens w:val="0"/>
              <w:spacing w:after="0" w:line="240" w:lineRule="auto"/>
              <w:rPr>
                <w:rFonts w:cstheme="minorHAnsi"/>
                <w:sz w:val="20"/>
                <w:szCs w:val="20"/>
              </w:rPr>
            </w:pPr>
            <w:r w:rsidRPr="00B210FB">
              <w:rPr>
                <w:rFonts w:cstheme="minorHAnsi"/>
                <w:sz w:val="20"/>
                <w:szCs w:val="20"/>
              </w:rPr>
              <w:t>Self-evaluation</w:t>
            </w:r>
            <w:r w:rsidR="00B876D9" w:rsidRPr="00B210FB">
              <w:rPr>
                <w:rFonts w:cstheme="minorHAnsi"/>
                <w:sz w:val="20"/>
                <w:szCs w:val="20"/>
              </w:rPr>
              <w:t xml:space="preserve"> using the </w:t>
            </w:r>
            <w:r w:rsidRPr="00B210FB">
              <w:rPr>
                <w:rFonts w:cstheme="minorHAnsi"/>
                <w:sz w:val="20"/>
                <w:szCs w:val="20"/>
              </w:rPr>
              <w:t>new C</w:t>
            </w:r>
            <w:r w:rsidR="00382450">
              <w:rPr>
                <w:rFonts w:cstheme="minorHAnsi"/>
                <w:sz w:val="20"/>
                <w:szCs w:val="20"/>
              </w:rPr>
              <w:t xml:space="preserve">hurch </w:t>
            </w:r>
            <w:r w:rsidRPr="00B210FB">
              <w:rPr>
                <w:rFonts w:cstheme="minorHAnsi"/>
                <w:sz w:val="20"/>
                <w:szCs w:val="20"/>
              </w:rPr>
              <w:t>i</w:t>
            </w:r>
            <w:r w:rsidR="00382450">
              <w:rPr>
                <w:rFonts w:cstheme="minorHAnsi"/>
                <w:sz w:val="20"/>
                <w:szCs w:val="20"/>
              </w:rPr>
              <w:t xml:space="preserve">n </w:t>
            </w:r>
            <w:r w:rsidRPr="00B210FB">
              <w:rPr>
                <w:rFonts w:cstheme="minorHAnsi"/>
                <w:sz w:val="20"/>
                <w:szCs w:val="20"/>
              </w:rPr>
              <w:t>W</w:t>
            </w:r>
            <w:r w:rsidR="00382450">
              <w:rPr>
                <w:rFonts w:cstheme="minorHAnsi"/>
                <w:sz w:val="20"/>
                <w:szCs w:val="20"/>
              </w:rPr>
              <w:t>ales</w:t>
            </w:r>
            <w:r w:rsidRPr="00B210FB">
              <w:rPr>
                <w:rFonts w:cstheme="minorHAnsi"/>
                <w:sz w:val="20"/>
                <w:szCs w:val="20"/>
              </w:rPr>
              <w:t xml:space="preserve"> framework</w:t>
            </w:r>
            <w:r w:rsidR="00B876D9" w:rsidRPr="00B210FB">
              <w:rPr>
                <w:rFonts w:cstheme="minorHAnsi"/>
                <w:sz w:val="20"/>
                <w:szCs w:val="20"/>
              </w:rPr>
              <w:t xml:space="preserve"> to identify areas for development </w:t>
            </w:r>
          </w:p>
          <w:p w:rsidR="00BC3482" w:rsidRPr="00B210FB" w:rsidRDefault="008341D4" w:rsidP="0018431D">
            <w:pPr>
              <w:suppressAutoHyphens w:val="0"/>
              <w:spacing w:after="0" w:line="240" w:lineRule="auto"/>
              <w:rPr>
                <w:rFonts w:cstheme="minorHAnsi"/>
                <w:sz w:val="20"/>
                <w:szCs w:val="20"/>
              </w:rPr>
            </w:pPr>
            <w:r w:rsidRPr="00B210FB">
              <w:rPr>
                <w:rFonts w:cstheme="minorHAnsi"/>
                <w:sz w:val="20"/>
                <w:szCs w:val="20"/>
              </w:rPr>
              <w:t>A sense of awe and wonder</w:t>
            </w:r>
          </w:p>
        </w:tc>
      </w:tr>
      <w:tr w:rsidR="0018431D" w:rsidRPr="00B210FB" w:rsidTr="005D5496">
        <w:tc>
          <w:tcPr>
            <w:tcW w:w="6663" w:type="dxa"/>
          </w:tcPr>
          <w:p w:rsidR="006A4E8D" w:rsidRPr="00B210FB" w:rsidRDefault="0018431D" w:rsidP="00FC0F35">
            <w:pPr>
              <w:pStyle w:val="BalloonText"/>
              <w:rPr>
                <w:rFonts w:asciiTheme="minorHAnsi" w:hAnsiTheme="minorHAnsi" w:cstheme="minorHAnsi"/>
                <w:b/>
                <w:sz w:val="20"/>
                <w:szCs w:val="20"/>
              </w:rPr>
            </w:pPr>
            <w:r w:rsidRPr="00B210FB">
              <w:rPr>
                <w:rFonts w:asciiTheme="minorHAnsi" w:hAnsiTheme="minorHAnsi" w:cstheme="minorHAnsi"/>
                <w:b/>
                <w:sz w:val="20"/>
                <w:szCs w:val="20"/>
              </w:rPr>
              <w:t>COSTS</w:t>
            </w:r>
          </w:p>
          <w:p w:rsidR="00454532" w:rsidRPr="00B210FB" w:rsidRDefault="00454532" w:rsidP="00FC0F35">
            <w:pPr>
              <w:pStyle w:val="BalloonText"/>
              <w:rPr>
                <w:rFonts w:asciiTheme="minorHAnsi" w:hAnsiTheme="minorHAnsi" w:cstheme="minorHAnsi"/>
                <w:sz w:val="20"/>
                <w:szCs w:val="20"/>
              </w:rPr>
            </w:pPr>
            <w:r w:rsidRPr="00B210FB">
              <w:rPr>
                <w:rFonts w:asciiTheme="minorHAnsi" w:hAnsiTheme="minorHAnsi" w:cstheme="minorHAnsi"/>
                <w:sz w:val="20"/>
                <w:szCs w:val="20"/>
              </w:rPr>
              <w:t xml:space="preserve">Transport </w:t>
            </w:r>
            <w:r w:rsidR="00BC3482" w:rsidRPr="00B210FB">
              <w:rPr>
                <w:rFonts w:asciiTheme="minorHAnsi" w:hAnsiTheme="minorHAnsi" w:cstheme="minorHAnsi"/>
                <w:sz w:val="20"/>
                <w:szCs w:val="20"/>
              </w:rPr>
              <w:t>(included in Priority 2)</w:t>
            </w:r>
          </w:p>
          <w:p w:rsidR="00454532" w:rsidRPr="00B210FB" w:rsidRDefault="00454532" w:rsidP="00FC0F35">
            <w:pPr>
              <w:pStyle w:val="BalloonText"/>
              <w:rPr>
                <w:rFonts w:asciiTheme="minorHAnsi" w:hAnsiTheme="minorHAnsi" w:cstheme="minorHAnsi"/>
                <w:sz w:val="20"/>
                <w:szCs w:val="20"/>
              </w:rPr>
            </w:pPr>
          </w:p>
          <w:p w:rsidR="00454532" w:rsidRPr="00B210FB" w:rsidRDefault="00454532" w:rsidP="00FC0F35">
            <w:pPr>
              <w:pStyle w:val="BalloonText"/>
              <w:rPr>
                <w:rFonts w:asciiTheme="minorHAnsi" w:hAnsiTheme="minorHAnsi" w:cstheme="minorHAnsi"/>
                <w:b/>
                <w:sz w:val="20"/>
                <w:szCs w:val="20"/>
              </w:rPr>
            </w:pPr>
            <w:r w:rsidRPr="00B210FB">
              <w:rPr>
                <w:rFonts w:asciiTheme="minorHAnsi" w:hAnsiTheme="minorHAnsi" w:cstheme="minorHAnsi"/>
                <w:b/>
                <w:sz w:val="20"/>
                <w:szCs w:val="20"/>
              </w:rPr>
              <w:t>GRANTS</w:t>
            </w:r>
          </w:p>
          <w:p w:rsidR="000B370F" w:rsidRPr="00B210FB" w:rsidRDefault="00454532" w:rsidP="00FC0F35">
            <w:pPr>
              <w:pStyle w:val="BalloonText"/>
              <w:rPr>
                <w:rFonts w:asciiTheme="minorHAnsi" w:hAnsiTheme="minorHAnsi" w:cstheme="minorHAnsi"/>
                <w:sz w:val="20"/>
                <w:szCs w:val="20"/>
              </w:rPr>
            </w:pPr>
            <w:r w:rsidRPr="00B210FB">
              <w:rPr>
                <w:rFonts w:asciiTheme="minorHAnsi" w:hAnsiTheme="minorHAnsi" w:cstheme="minorHAnsi"/>
                <w:sz w:val="20"/>
                <w:szCs w:val="20"/>
              </w:rPr>
              <w:t xml:space="preserve">St Mary’s </w:t>
            </w:r>
            <w:r w:rsidR="000B370F" w:rsidRPr="00B210FB">
              <w:rPr>
                <w:rFonts w:asciiTheme="minorHAnsi" w:hAnsiTheme="minorHAnsi" w:cstheme="minorHAnsi"/>
                <w:sz w:val="20"/>
                <w:szCs w:val="20"/>
              </w:rPr>
              <w:t>Grant £2000</w:t>
            </w:r>
          </w:p>
          <w:p w:rsidR="000B370F" w:rsidRPr="00B210FB" w:rsidRDefault="000B370F" w:rsidP="00FC0F35">
            <w:pPr>
              <w:pStyle w:val="BalloonText"/>
              <w:rPr>
                <w:rFonts w:asciiTheme="minorHAnsi" w:hAnsiTheme="minorHAnsi" w:cstheme="minorHAnsi"/>
                <w:sz w:val="20"/>
                <w:szCs w:val="20"/>
              </w:rPr>
            </w:pPr>
            <w:r w:rsidRPr="00B210FB">
              <w:rPr>
                <w:rFonts w:asciiTheme="minorHAnsi" w:hAnsiTheme="minorHAnsi" w:cstheme="minorHAnsi"/>
                <w:sz w:val="20"/>
                <w:szCs w:val="20"/>
              </w:rPr>
              <w:t>Community fundin</w:t>
            </w:r>
            <w:r w:rsidR="00B72B2C" w:rsidRPr="00B210FB">
              <w:rPr>
                <w:rFonts w:asciiTheme="minorHAnsi" w:hAnsiTheme="minorHAnsi" w:cstheme="minorHAnsi"/>
                <w:sz w:val="20"/>
                <w:szCs w:val="20"/>
              </w:rPr>
              <w:t>g £10000</w:t>
            </w:r>
            <w:r w:rsidR="00620F54" w:rsidRPr="00B210FB">
              <w:rPr>
                <w:rFonts w:asciiTheme="minorHAnsi" w:hAnsiTheme="minorHAnsi" w:cstheme="minorHAnsi"/>
                <w:sz w:val="20"/>
                <w:szCs w:val="20"/>
              </w:rPr>
              <w:t xml:space="preserve"> (Thomas Howells Grant)</w:t>
            </w:r>
          </w:p>
          <w:p w:rsidR="00620F54" w:rsidRPr="00B210FB" w:rsidRDefault="00620F54" w:rsidP="00FC0F35">
            <w:pPr>
              <w:pStyle w:val="BalloonText"/>
              <w:rPr>
                <w:rFonts w:asciiTheme="minorHAnsi" w:hAnsiTheme="minorHAnsi" w:cstheme="minorHAnsi"/>
                <w:sz w:val="20"/>
                <w:szCs w:val="20"/>
              </w:rPr>
            </w:pPr>
            <w:r w:rsidRPr="00B210FB">
              <w:rPr>
                <w:rFonts w:asciiTheme="minorHAnsi" w:hAnsiTheme="minorHAnsi" w:cstheme="minorHAnsi"/>
                <w:sz w:val="20"/>
                <w:szCs w:val="20"/>
              </w:rPr>
              <w:t>Tesco Grant £1220 plants, planters and pergola</w:t>
            </w:r>
          </w:p>
          <w:p w:rsidR="000C223D" w:rsidRPr="00B210FB" w:rsidRDefault="000C223D" w:rsidP="00FC0F35">
            <w:pPr>
              <w:pStyle w:val="BalloonText"/>
              <w:rPr>
                <w:rFonts w:asciiTheme="minorHAnsi" w:hAnsiTheme="minorHAnsi" w:cstheme="minorHAnsi"/>
                <w:sz w:val="20"/>
                <w:szCs w:val="20"/>
              </w:rPr>
            </w:pPr>
          </w:p>
        </w:tc>
        <w:tc>
          <w:tcPr>
            <w:tcW w:w="8788" w:type="dxa"/>
            <w:gridSpan w:val="2"/>
          </w:tcPr>
          <w:p w:rsidR="0018431D" w:rsidRPr="00B210FB" w:rsidRDefault="0018431D" w:rsidP="00012C23">
            <w:pPr>
              <w:pStyle w:val="NoSpacing"/>
              <w:rPr>
                <w:rFonts w:cstheme="minorHAnsi"/>
                <w:b/>
                <w:sz w:val="20"/>
                <w:szCs w:val="20"/>
              </w:rPr>
            </w:pPr>
            <w:r w:rsidRPr="00B210FB">
              <w:rPr>
                <w:rFonts w:cstheme="minorHAnsi"/>
                <w:b/>
                <w:sz w:val="20"/>
                <w:szCs w:val="20"/>
              </w:rPr>
              <w:t>MONITORING PROGRESS</w:t>
            </w:r>
          </w:p>
          <w:p w:rsidR="00012C23" w:rsidRPr="00B210FB" w:rsidRDefault="00012C23" w:rsidP="00012C23">
            <w:pPr>
              <w:pStyle w:val="NoSpacing"/>
              <w:rPr>
                <w:rFonts w:cstheme="minorHAnsi"/>
                <w:sz w:val="20"/>
                <w:szCs w:val="20"/>
              </w:rPr>
            </w:pPr>
            <w:r w:rsidRPr="00B210FB">
              <w:rPr>
                <w:rFonts w:cstheme="minorHAnsi"/>
                <w:sz w:val="20"/>
                <w:szCs w:val="20"/>
              </w:rPr>
              <w:t>Bishop’s Visitor review each half term</w:t>
            </w:r>
          </w:p>
          <w:p w:rsidR="00012C23" w:rsidRPr="00B210FB" w:rsidRDefault="00012C23" w:rsidP="00012C23">
            <w:pPr>
              <w:pStyle w:val="NoSpacing"/>
              <w:rPr>
                <w:rFonts w:cstheme="minorHAnsi"/>
                <w:sz w:val="20"/>
                <w:szCs w:val="20"/>
              </w:rPr>
            </w:pPr>
            <w:r w:rsidRPr="00B210FB">
              <w:rPr>
                <w:rFonts w:cstheme="minorHAnsi"/>
                <w:sz w:val="20"/>
                <w:szCs w:val="20"/>
              </w:rPr>
              <w:t>Diocese meetings</w:t>
            </w:r>
          </w:p>
          <w:p w:rsidR="0018431D" w:rsidRPr="00B210FB" w:rsidRDefault="00012C23" w:rsidP="00012C23">
            <w:pPr>
              <w:pStyle w:val="NoSpacing"/>
              <w:rPr>
                <w:rFonts w:cstheme="minorHAnsi"/>
                <w:sz w:val="20"/>
                <w:szCs w:val="20"/>
              </w:rPr>
            </w:pPr>
            <w:r w:rsidRPr="00B210FB">
              <w:rPr>
                <w:rFonts w:cstheme="minorHAnsi"/>
                <w:sz w:val="20"/>
                <w:szCs w:val="20"/>
              </w:rPr>
              <w:t>Staff / SLT meetings self-evaluation</w:t>
            </w:r>
          </w:p>
          <w:p w:rsidR="00A20B90" w:rsidRPr="00B210FB" w:rsidRDefault="00A20B90" w:rsidP="00012C23">
            <w:pPr>
              <w:pStyle w:val="NoSpacing"/>
              <w:rPr>
                <w:rFonts w:cstheme="minorHAnsi"/>
                <w:color w:val="000000"/>
                <w:sz w:val="20"/>
                <w:szCs w:val="20"/>
              </w:rPr>
            </w:pPr>
            <w:r w:rsidRPr="00B210FB">
              <w:rPr>
                <w:rFonts w:cstheme="minorHAnsi"/>
                <w:color w:val="000000"/>
                <w:sz w:val="20"/>
                <w:szCs w:val="20"/>
              </w:rPr>
              <w:t>Governor monitoring</w:t>
            </w:r>
          </w:p>
        </w:tc>
      </w:tr>
    </w:tbl>
    <w:p w:rsidR="00D74433" w:rsidRPr="00B210FB" w:rsidRDefault="00D74433">
      <w:pPr>
        <w:rPr>
          <w:rFonts w:cstheme="minorHAnsi"/>
          <w:b/>
          <w:sz w:val="20"/>
          <w:szCs w:val="20"/>
          <w:u w:val="single"/>
        </w:rPr>
      </w:pPr>
    </w:p>
    <w:p w:rsidR="00286A79" w:rsidRDefault="004D76B9" w:rsidP="004D76B9">
      <w:pPr>
        <w:jc w:val="center"/>
        <w:rPr>
          <w:rFonts w:cstheme="minorHAnsi"/>
          <w:b/>
          <w:u w:val="single"/>
        </w:rPr>
      </w:pPr>
      <w:r>
        <w:rPr>
          <w:bCs/>
          <w:noProof/>
        </w:rPr>
        <w:drawing>
          <wp:inline distT="0" distB="0" distL="0" distR="0" wp14:anchorId="523146EA" wp14:editId="477A51BB">
            <wp:extent cx="3225776" cy="2162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6376 TVAS Outdoor Sign_v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3741" cy="2174217"/>
                    </a:xfrm>
                    <a:prstGeom prst="rect">
                      <a:avLst/>
                    </a:prstGeom>
                  </pic:spPr>
                </pic:pic>
              </a:graphicData>
            </a:graphic>
          </wp:inline>
        </w:drawing>
      </w:r>
    </w:p>
    <w:sectPr w:rsidR="00286A79">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F0D"/>
    <w:multiLevelType w:val="multilevel"/>
    <w:tmpl w:val="AC58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AF5CF7"/>
    <w:multiLevelType w:val="multilevel"/>
    <w:tmpl w:val="7B2C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E434A"/>
    <w:multiLevelType w:val="hybridMultilevel"/>
    <w:tmpl w:val="6930A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F1ED8"/>
    <w:multiLevelType w:val="multilevel"/>
    <w:tmpl w:val="AC58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1031C4"/>
    <w:multiLevelType w:val="hybridMultilevel"/>
    <w:tmpl w:val="AC54AA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0B8A4E52"/>
    <w:multiLevelType w:val="multilevel"/>
    <w:tmpl w:val="AC583F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D20365B"/>
    <w:multiLevelType w:val="hybridMultilevel"/>
    <w:tmpl w:val="AB4AB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77814"/>
    <w:multiLevelType w:val="multilevel"/>
    <w:tmpl w:val="CE78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0153E"/>
    <w:multiLevelType w:val="hybridMultilevel"/>
    <w:tmpl w:val="6538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65D2F"/>
    <w:multiLevelType w:val="multilevel"/>
    <w:tmpl w:val="373E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01610"/>
    <w:multiLevelType w:val="multilevel"/>
    <w:tmpl w:val="AC58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70219A"/>
    <w:multiLevelType w:val="hybridMultilevel"/>
    <w:tmpl w:val="989C1EB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2" w15:restartNumberingAfterBreak="0">
    <w:nsid w:val="25027F1B"/>
    <w:multiLevelType w:val="multilevel"/>
    <w:tmpl w:val="AC58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27955"/>
    <w:multiLevelType w:val="multilevel"/>
    <w:tmpl w:val="AC583FB6"/>
    <w:lvl w:ilvl="0">
      <w:start w:val="1"/>
      <w:numFmt w:val="bullet"/>
      <w:lvlText w:val=""/>
      <w:lvlJc w:val="left"/>
      <w:pPr>
        <w:tabs>
          <w:tab w:val="num" w:pos="1077"/>
        </w:tabs>
        <w:ind w:left="1077" w:hanging="360"/>
      </w:pPr>
      <w:rPr>
        <w:rFonts w:ascii="Symbol" w:hAnsi="Symbol" w:hint="default"/>
        <w:sz w:val="20"/>
      </w:rPr>
    </w:lvl>
    <w:lvl w:ilvl="1">
      <w:start w:val="1"/>
      <w:numFmt w:val="bullet"/>
      <w:lvlText w:val="o"/>
      <w:lvlJc w:val="left"/>
      <w:pPr>
        <w:tabs>
          <w:tab w:val="num" w:pos="1797"/>
        </w:tabs>
        <w:ind w:left="1797" w:hanging="360"/>
      </w:pPr>
      <w:rPr>
        <w:rFonts w:ascii="Courier New" w:hAnsi="Courier New" w:hint="default"/>
        <w:sz w:val="20"/>
      </w:rPr>
    </w:lvl>
    <w:lvl w:ilvl="2" w:tentative="1">
      <w:start w:val="1"/>
      <w:numFmt w:val="bullet"/>
      <w:lvlText w:val=""/>
      <w:lvlJc w:val="left"/>
      <w:pPr>
        <w:tabs>
          <w:tab w:val="num" w:pos="2517"/>
        </w:tabs>
        <w:ind w:left="2517" w:hanging="360"/>
      </w:pPr>
      <w:rPr>
        <w:rFonts w:ascii="Symbol" w:hAnsi="Symbol" w:hint="default"/>
        <w:sz w:val="20"/>
      </w:rPr>
    </w:lvl>
    <w:lvl w:ilvl="3" w:tentative="1">
      <w:start w:val="1"/>
      <w:numFmt w:val="bullet"/>
      <w:lvlText w:val=""/>
      <w:lvlJc w:val="left"/>
      <w:pPr>
        <w:tabs>
          <w:tab w:val="num" w:pos="3237"/>
        </w:tabs>
        <w:ind w:left="3237" w:hanging="360"/>
      </w:pPr>
      <w:rPr>
        <w:rFonts w:ascii="Symbol" w:hAnsi="Symbol" w:hint="default"/>
        <w:sz w:val="20"/>
      </w:rPr>
    </w:lvl>
    <w:lvl w:ilvl="4" w:tentative="1">
      <w:start w:val="1"/>
      <w:numFmt w:val="bullet"/>
      <w:lvlText w:val=""/>
      <w:lvlJc w:val="left"/>
      <w:pPr>
        <w:tabs>
          <w:tab w:val="num" w:pos="3957"/>
        </w:tabs>
        <w:ind w:left="3957" w:hanging="360"/>
      </w:pPr>
      <w:rPr>
        <w:rFonts w:ascii="Symbol" w:hAnsi="Symbol" w:hint="default"/>
        <w:sz w:val="20"/>
      </w:rPr>
    </w:lvl>
    <w:lvl w:ilvl="5" w:tentative="1">
      <w:start w:val="1"/>
      <w:numFmt w:val="bullet"/>
      <w:lvlText w:val=""/>
      <w:lvlJc w:val="left"/>
      <w:pPr>
        <w:tabs>
          <w:tab w:val="num" w:pos="4677"/>
        </w:tabs>
        <w:ind w:left="4677" w:hanging="360"/>
      </w:pPr>
      <w:rPr>
        <w:rFonts w:ascii="Symbol" w:hAnsi="Symbol" w:hint="default"/>
        <w:sz w:val="20"/>
      </w:rPr>
    </w:lvl>
    <w:lvl w:ilvl="6" w:tentative="1">
      <w:start w:val="1"/>
      <w:numFmt w:val="bullet"/>
      <w:lvlText w:val=""/>
      <w:lvlJc w:val="left"/>
      <w:pPr>
        <w:tabs>
          <w:tab w:val="num" w:pos="5397"/>
        </w:tabs>
        <w:ind w:left="5397" w:hanging="360"/>
      </w:pPr>
      <w:rPr>
        <w:rFonts w:ascii="Symbol" w:hAnsi="Symbol" w:hint="default"/>
        <w:sz w:val="20"/>
      </w:rPr>
    </w:lvl>
    <w:lvl w:ilvl="7" w:tentative="1">
      <w:start w:val="1"/>
      <w:numFmt w:val="bullet"/>
      <w:lvlText w:val=""/>
      <w:lvlJc w:val="left"/>
      <w:pPr>
        <w:tabs>
          <w:tab w:val="num" w:pos="6117"/>
        </w:tabs>
        <w:ind w:left="6117" w:hanging="360"/>
      </w:pPr>
      <w:rPr>
        <w:rFonts w:ascii="Symbol" w:hAnsi="Symbol" w:hint="default"/>
        <w:sz w:val="20"/>
      </w:rPr>
    </w:lvl>
    <w:lvl w:ilvl="8" w:tentative="1">
      <w:start w:val="1"/>
      <w:numFmt w:val="bullet"/>
      <w:lvlText w:val=""/>
      <w:lvlJc w:val="left"/>
      <w:pPr>
        <w:tabs>
          <w:tab w:val="num" w:pos="6837"/>
        </w:tabs>
        <w:ind w:left="6837" w:hanging="360"/>
      </w:pPr>
      <w:rPr>
        <w:rFonts w:ascii="Symbol" w:hAnsi="Symbol" w:hint="default"/>
        <w:sz w:val="20"/>
      </w:rPr>
    </w:lvl>
  </w:abstractNum>
  <w:abstractNum w:abstractNumId="14" w15:restartNumberingAfterBreak="0">
    <w:nsid w:val="2EB93610"/>
    <w:multiLevelType w:val="hybridMultilevel"/>
    <w:tmpl w:val="6F7EB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986EF0"/>
    <w:multiLevelType w:val="multilevel"/>
    <w:tmpl w:val="AC58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531C7E"/>
    <w:multiLevelType w:val="multilevel"/>
    <w:tmpl w:val="94A8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44B45"/>
    <w:multiLevelType w:val="hybridMultilevel"/>
    <w:tmpl w:val="925C4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BA3BF2"/>
    <w:multiLevelType w:val="multilevel"/>
    <w:tmpl w:val="AC583FB6"/>
    <w:lvl w:ilvl="0">
      <w:start w:val="1"/>
      <w:numFmt w:val="bullet"/>
      <w:lvlText w:val=""/>
      <w:lvlJc w:val="left"/>
      <w:pPr>
        <w:tabs>
          <w:tab w:val="num" w:pos="1077"/>
        </w:tabs>
        <w:ind w:left="1077" w:hanging="360"/>
      </w:pPr>
      <w:rPr>
        <w:rFonts w:ascii="Symbol" w:hAnsi="Symbol" w:hint="default"/>
        <w:sz w:val="20"/>
      </w:rPr>
    </w:lvl>
    <w:lvl w:ilvl="1">
      <w:start w:val="1"/>
      <w:numFmt w:val="bullet"/>
      <w:lvlText w:val="o"/>
      <w:lvlJc w:val="left"/>
      <w:pPr>
        <w:tabs>
          <w:tab w:val="num" w:pos="1797"/>
        </w:tabs>
        <w:ind w:left="1797" w:hanging="360"/>
      </w:pPr>
      <w:rPr>
        <w:rFonts w:ascii="Courier New" w:hAnsi="Courier New" w:hint="default"/>
        <w:sz w:val="20"/>
      </w:rPr>
    </w:lvl>
    <w:lvl w:ilvl="2" w:tentative="1">
      <w:start w:val="1"/>
      <w:numFmt w:val="bullet"/>
      <w:lvlText w:val=""/>
      <w:lvlJc w:val="left"/>
      <w:pPr>
        <w:tabs>
          <w:tab w:val="num" w:pos="2517"/>
        </w:tabs>
        <w:ind w:left="2517" w:hanging="360"/>
      </w:pPr>
      <w:rPr>
        <w:rFonts w:ascii="Symbol" w:hAnsi="Symbol" w:hint="default"/>
        <w:sz w:val="20"/>
      </w:rPr>
    </w:lvl>
    <w:lvl w:ilvl="3" w:tentative="1">
      <w:start w:val="1"/>
      <w:numFmt w:val="bullet"/>
      <w:lvlText w:val=""/>
      <w:lvlJc w:val="left"/>
      <w:pPr>
        <w:tabs>
          <w:tab w:val="num" w:pos="3237"/>
        </w:tabs>
        <w:ind w:left="3237" w:hanging="360"/>
      </w:pPr>
      <w:rPr>
        <w:rFonts w:ascii="Symbol" w:hAnsi="Symbol" w:hint="default"/>
        <w:sz w:val="20"/>
      </w:rPr>
    </w:lvl>
    <w:lvl w:ilvl="4" w:tentative="1">
      <w:start w:val="1"/>
      <w:numFmt w:val="bullet"/>
      <w:lvlText w:val=""/>
      <w:lvlJc w:val="left"/>
      <w:pPr>
        <w:tabs>
          <w:tab w:val="num" w:pos="3957"/>
        </w:tabs>
        <w:ind w:left="3957" w:hanging="360"/>
      </w:pPr>
      <w:rPr>
        <w:rFonts w:ascii="Symbol" w:hAnsi="Symbol" w:hint="default"/>
        <w:sz w:val="20"/>
      </w:rPr>
    </w:lvl>
    <w:lvl w:ilvl="5" w:tentative="1">
      <w:start w:val="1"/>
      <w:numFmt w:val="bullet"/>
      <w:lvlText w:val=""/>
      <w:lvlJc w:val="left"/>
      <w:pPr>
        <w:tabs>
          <w:tab w:val="num" w:pos="4677"/>
        </w:tabs>
        <w:ind w:left="4677" w:hanging="360"/>
      </w:pPr>
      <w:rPr>
        <w:rFonts w:ascii="Symbol" w:hAnsi="Symbol" w:hint="default"/>
        <w:sz w:val="20"/>
      </w:rPr>
    </w:lvl>
    <w:lvl w:ilvl="6" w:tentative="1">
      <w:start w:val="1"/>
      <w:numFmt w:val="bullet"/>
      <w:lvlText w:val=""/>
      <w:lvlJc w:val="left"/>
      <w:pPr>
        <w:tabs>
          <w:tab w:val="num" w:pos="5397"/>
        </w:tabs>
        <w:ind w:left="5397" w:hanging="360"/>
      </w:pPr>
      <w:rPr>
        <w:rFonts w:ascii="Symbol" w:hAnsi="Symbol" w:hint="default"/>
        <w:sz w:val="20"/>
      </w:rPr>
    </w:lvl>
    <w:lvl w:ilvl="7" w:tentative="1">
      <w:start w:val="1"/>
      <w:numFmt w:val="bullet"/>
      <w:lvlText w:val=""/>
      <w:lvlJc w:val="left"/>
      <w:pPr>
        <w:tabs>
          <w:tab w:val="num" w:pos="6117"/>
        </w:tabs>
        <w:ind w:left="6117" w:hanging="360"/>
      </w:pPr>
      <w:rPr>
        <w:rFonts w:ascii="Symbol" w:hAnsi="Symbol" w:hint="default"/>
        <w:sz w:val="20"/>
      </w:rPr>
    </w:lvl>
    <w:lvl w:ilvl="8" w:tentative="1">
      <w:start w:val="1"/>
      <w:numFmt w:val="bullet"/>
      <w:lvlText w:val=""/>
      <w:lvlJc w:val="left"/>
      <w:pPr>
        <w:tabs>
          <w:tab w:val="num" w:pos="6837"/>
        </w:tabs>
        <w:ind w:left="6837" w:hanging="360"/>
      </w:pPr>
      <w:rPr>
        <w:rFonts w:ascii="Symbol" w:hAnsi="Symbol" w:hint="default"/>
        <w:sz w:val="20"/>
      </w:rPr>
    </w:lvl>
  </w:abstractNum>
  <w:abstractNum w:abstractNumId="19" w15:restartNumberingAfterBreak="0">
    <w:nsid w:val="43F37C38"/>
    <w:multiLevelType w:val="multilevel"/>
    <w:tmpl w:val="AC58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533494"/>
    <w:multiLevelType w:val="hybridMultilevel"/>
    <w:tmpl w:val="0E226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20AA2"/>
    <w:multiLevelType w:val="multilevel"/>
    <w:tmpl w:val="21E2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A42CBD"/>
    <w:multiLevelType w:val="multilevel"/>
    <w:tmpl w:val="AC583FB6"/>
    <w:lvl w:ilvl="0">
      <w:start w:val="1"/>
      <w:numFmt w:val="bullet"/>
      <w:lvlText w:val=""/>
      <w:lvlJc w:val="left"/>
      <w:pPr>
        <w:tabs>
          <w:tab w:val="num" w:pos="1077"/>
        </w:tabs>
        <w:ind w:left="1077" w:hanging="360"/>
      </w:pPr>
      <w:rPr>
        <w:rFonts w:ascii="Symbol" w:hAnsi="Symbol" w:hint="default"/>
        <w:sz w:val="20"/>
      </w:rPr>
    </w:lvl>
    <w:lvl w:ilvl="1">
      <w:start w:val="1"/>
      <w:numFmt w:val="bullet"/>
      <w:lvlText w:val="o"/>
      <w:lvlJc w:val="left"/>
      <w:pPr>
        <w:tabs>
          <w:tab w:val="num" w:pos="1797"/>
        </w:tabs>
        <w:ind w:left="1797" w:hanging="360"/>
      </w:pPr>
      <w:rPr>
        <w:rFonts w:ascii="Courier New" w:hAnsi="Courier New" w:hint="default"/>
        <w:sz w:val="20"/>
      </w:rPr>
    </w:lvl>
    <w:lvl w:ilvl="2" w:tentative="1">
      <w:start w:val="1"/>
      <w:numFmt w:val="bullet"/>
      <w:lvlText w:val=""/>
      <w:lvlJc w:val="left"/>
      <w:pPr>
        <w:tabs>
          <w:tab w:val="num" w:pos="2517"/>
        </w:tabs>
        <w:ind w:left="2517" w:hanging="360"/>
      </w:pPr>
      <w:rPr>
        <w:rFonts w:ascii="Symbol" w:hAnsi="Symbol" w:hint="default"/>
        <w:sz w:val="20"/>
      </w:rPr>
    </w:lvl>
    <w:lvl w:ilvl="3" w:tentative="1">
      <w:start w:val="1"/>
      <w:numFmt w:val="bullet"/>
      <w:lvlText w:val=""/>
      <w:lvlJc w:val="left"/>
      <w:pPr>
        <w:tabs>
          <w:tab w:val="num" w:pos="3237"/>
        </w:tabs>
        <w:ind w:left="3237" w:hanging="360"/>
      </w:pPr>
      <w:rPr>
        <w:rFonts w:ascii="Symbol" w:hAnsi="Symbol" w:hint="default"/>
        <w:sz w:val="20"/>
      </w:rPr>
    </w:lvl>
    <w:lvl w:ilvl="4" w:tentative="1">
      <w:start w:val="1"/>
      <w:numFmt w:val="bullet"/>
      <w:lvlText w:val=""/>
      <w:lvlJc w:val="left"/>
      <w:pPr>
        <w:tabs>
          <w:tab w:val="num" w:pos="3957"/>
        </w:tabs>
        <w:ind w:left="3957" w:hanging="360"/>
      </w:pPr>
      <w:rPr>
        <w:rFonts w:ascii="Symbol" w:hAnsi="Symbol" w:hint="default"/>
        <w:sz w:val="20"/>
      </w:rPr>
    </w:lvl>
    <w:lvl w:ilvl="5" w:tentative="1">
      <w:start w:val="1"/>
      <w:numFmt w:val="bullet"/>
      <w:lvlText w:val=""/>
      <w:lvlJc w:val="left"/>
      <w:pPr>
        <w:tabs>
          <w:tab w:val="num" w:pos="4677"/>
        </w:tabs>
        <w:ind w:left="4677" w:hanging="360"/>
      </w:pPr>
      <w:rPr>
        <w:rFonts w:ascii="Symbol" w:hAnsi="Symbol" w:hint="default"/>
        <w:sz w:val="20"/>
      </w:rPr>
    </w:lvl>
    <w:lvl w:ilvl="6" w:tentative="1">
      <w:start w:val="1"/>
      <w:numFmt w:val="bullet"/>
      <w:lvlText w:val=""/>
      <w:lvlJc w:val="left"/>
      <w:pPr>
        <w:tabs>
          <w:tab w:val="num" w:pos="5397"/>
        </w:tabs>
        <w:ind w:left="5397" w:hanging="360"/>
      </w:pPr>
      <w:rPr>
        <w:rFonts w:ascii="Symbol" w:hAnsi="Symbol" w:hint="default"/>
        <w:sz w:val="20"/>
      </w:rPr>
    </w:lvl>
    <w:lvl w:ilvl="7" w:tentative="1">
      <w:start w:val="1"/>
      <w:numFmt w:val="bullet"/>
      <w:lvlText w:val=""/>
      <w:lvlJc w:val="left"/>
      <w:pPr>
        <w:tabs>
          <w:tab w:val="num" w:pos="6117"/>
        </w:tabs>
        <w:ind w:left="6117" w:hanging="360"/>
      </w:pPr>
      <w:rPr>
        <w:rFonts w:ascii="Symbol" w:hAnsi="Symbol" w:hint="default"/>
        <w:sz w:val="20"/>
      </w:rPr>
    </w:lvl>
    <w:lvl w:ilvl="8" w:tentative="1">
      <w:start w:val="1"/>
      <w:numFmt w:val="bullet"/>
      <w:lvlText w:val=""/>
      <w:lvlJc w:val="left"/>
      <w:pPr>
        <w:tabs>
          <w:tab w:val="num" w:pos="6837"/>
        </w:tabs>
        <w:ind w:left="6837" w:hanging="360"/>
      </w:pPr>
      <w:rPr>
        <w:rFonts w:ascii="Symbol" w:hAnsi="Symbol" w:hint="default"/>
        <w:sz w:val="20"/>
      </w:rPr>
    </w:lvl>
  </w:abstractNum>
  <w:abstractNum w:abstractNumId="23" w15:restartNumberingAfterBreak="0">
    <w:nsid w:val="5AD9032E"/>
    <w:multiLevelType w:val="hybridMultilevel"/>
    <w:tmpl w:val="6F021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103325"/>
    <w:multiLevelType w:val="hybridMultilevel"/>
    <w:tmpl w:val="857EC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D190A"/>
    <w:multiLevelType w:val="multilevel"/>
    <w:tmpl w:val="744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408D0"/>
    <w:multiLevelType w:val="multilevel"/>
    <w:tmpl w:val="AC58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D1531F"/>
    <w:multiLevelType w:val="multilevel"/>
    <w:tmpl w:val="AC58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E06FCD"/>
    <w:multiLevelType w:val="hybridMultilevel"/>
    <w:tmpl w:val="9CDC2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765AB3"/>
    <w:multiLevelType w:val="multilevel"/>
    <w:tmpl w:val="A12E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07A08"/>
    <w:multiLevelType w:val="hybridMultilevel"/>
    <w:tmpl w:val="D5D03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0"/>
  </w:num>
  <w:num w:numId="4">
    <w:abstractNumId w:val="30"/>
  </w:num>
  <w:num w:numId="5">
    <w:abstractNumId w:val="12"/>
  </w:num>
  <w:num w:numId="6">
    <w:abstractNumId w:val="26"/>
  </w:num>
  <w:num w:numId="7">
    <w:abstractNumId w:val="3"/>
  </w:num>
  <w:num w:numId="8">
    <w:abstractNumId w:val="1"/>
  </w:num>
  <w:num w:numId="9">
    <w:abstractNumId w:val="15"/>
  </w:num>
  <w:num w:numId="10">
    <w:abstractNumId w:val="27"/>
  </w:num>
  <w:num w:numId="11">
    <w:abstractNumId w:val="6"/>
  </w:num>
  <w:num w:numId="12">
    <w:abstractNumId w:val="20"/>
  </w:num>
  <w:num w:numId="13">
    <w:abstractNumId w:val="7"/>
  </w:num>
  <w:num w:numId="14">
    <w:abstractNumId w:val="29"/>
  </w:num>
  <w:num w:numId="15">
    <w:abstractNumId w:val="25"/>
  </w:num>
  <w:num w:numId="16">
    <w:abstractNumId w:val="9"/>
  </w:num>
  <w:num w:numId="17">
    <w:abstractNumId w:val="28"/>
  </w:num>
  <w:num w:numId="18">
    <w:abstractNumId w:val="5"/>
  </w:num>
  <w:num w:numId="19">
    <w:abstractNumId w:val="13"/>
  </w:num>
  <w:num w:numId="20">
    <w:abstractNumId w:val="18"/>
  </w:num>
  <w:num w:numId="21">
    <w:abstractNumId w:val="22"/>
  </w:num>
  <w:num w:numId="22">
    <w:abstractNumId w:val="24"/>
  </w:num>
  <w:num w:numId="23">
    <w:abstractNumId w:val="14"/>
  </w:num>
  <w:num w:numId="24">
    <w:abstractNumId w:val="2"/>
  </w:num>
  <w:num w:numId="25">
    <w:abstractNumId w:val="4"/>
  </w:num>
  <w:num w:numId="26">
    <w:abstractNumId w:val="11"/>
  </w:num>
  <w:num w:numId="27">
    <w:abstractNumId w:val="17"/>
  </w:num>
  <w:num w:numId="28">
    <w:abstractNumId w:val="23"/>
  </w:num>
  <w:num w:numId="29">
    <w:abstractNumId w:val="8"/>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186C1A"/>
    <w:rsid w:val="00012C23"/>
    <w:rsid w:val="00014206"/>
    <w:rsid w:val="0002422B"/>
    <w:rsid w:val="00031A30"/>
    <w:rsid w:val="000337D1"/>
    <w:rsid w:val="0005385A"/>
    <w:rsid w:val="00061923"/>
    <w:rsid w:val="00072891"/>
    <w:rsid w:val="000A3A1E"/>
    <w:rsid w:val="000A5021"/>
    <w:rsid w:val="000B370F"/>
    <w:rsid w:val="000B5577"/>
    <w:rsid w:val="000C1CF4"/>
    <w:rsid w:val="000C223D"/>
    <w:rsid w:val="000C5375"/>
    <w:rsid w:val="000C5A0D"/>
    <w:rsid w:val="000D794F"/>
    <w:rsid w:val="000E33EA"/>
    <w:rsid w:val="000F3F56"/>
    <w:rsid w:val="001002AF"/>
    <w:rsid w:val="001054A6"/>
    <w:rsid w:val="00110A73"/>
    <w:rsid w:val="00115D73"/>
    <w:rsid w:val="0011621C"/>
    <w:rsid w:val="001469BE"/>
    <w:rsid w:val="00147AE4"/>
    <w:rsid w:val="00153478"/>
    <w:rsid w:val="0015442C"/>
    <w:rsid w:val="00167B87"/>
    <w:rsid w:val="00170681"/>
    <w:rsid w:val="00172F43"/>
    <w:rsid w:val="00173A21"/>
    <w:rsid w:val="00174EF3"/>
    <w:rsid w:val="001765CF"/>
    <w:rsid w:val="0017699C"/>
    <w:rsid w:val="0018431D"/>
    <w:rsid w:val="00185BFD"/>
    <w:rsid w:val="001A1687"/>
    <w:rsid w:val="001A63FE"/>
    <w:rsid w:val="001B016A"/>
    <w:rsid w:val="001F079F"/>
    <w:rsid w:val="001F0E76"/>
    <w:rsid w:val="001F1F14"/>
    <w:rsid w:val="001F706B"/>
    <w:rsid w:val="002063B6"/>
    <w:rsid w:val="00220223"/>
    <w:rsid w:val="00220719"/>
    <w:rsid w:val="00224A74"/>
    <w:rsid w:val="00226884"/>
    <w:rsid w:val="00227561"/>
    <w:rsid w:val="00236319"/>
    <w:rsid w:val="00236431"/>
    <w:rsid w:val="00241109"/>
    <w:rsid w:val="00242ACF"/>
    <w:rsid w:val="002462A4"/>
    <w:rsid w:val="002471AB"/>
    <w:rsid w:val="00247DE7"/>
    <w:rsid w:val="00285AD6"/>
    <w:rsid w:val="00286A79"/>
    <w:rsid w:val="00296022"/>
    <w:rsid w:val="002A4DA0"/>
    <w:rsid w:val="002C6614"/>
    <w:rsid w:val="002C677A"/>
    <w:rsid w:val="002C6C1C"/>
    <w:rsid w:val="002D2C55"/>
    <w:rsid w:val="002D2F5D"/>
    <w:rsid w:val="002E538C"/>
    <w:rsid w:val="002F62DE"/>
    <w:rsid w:val="002F6DD2"/>
    <w:rsid w:val="00317AE8"/>
    <w:rsid w:val="00320025"/>
    <w:rsid w:val="00320294"/>
    <w:rsid w:val="00364568"/>
    <w:rsid w:val="003646C5"/>
    <w:rsid w:val="0037330C"/>
    <w:rsid w:val="003753B0"/>
    <w:rsid w:val="003815A0"/>
    <w:rsid w:val="00382450"/>
    <w:rsid w:val="00384136"/>
    <w:rsid w:val="00385561"/>
    <w:rsid w:val="00385C40"/>
    <w:rsid w:val="003911FE"/>
    <w:rsid w:val="00396E4B"/>
    <w:rsid w:val="003A0BE0"/>
    <w:rsid w:val="003A1740"/>
    <w:rsid w:val="003B0EB8"/>
    <w:rsid w:val="003B283D"/>
    <w:rsid w:val="003B4ACF"/>
    <w:rsid w:val="003B7354"/>
    <w:rsid w:val="003C021A"/>
    <w:rsid w:val="003C0D7A"/>
    <w:rsid w:val="003C1B17"/>
    <w:rsid w:val="003D5020"/>
    <w:rsid w:val="003D7A68"/>
    <w:rsid w:val="003E1740"/>
    <w:rsid w:val="003E6044"/>
    <w:rsid w:val="003F15B4"/>
    <w:rsid w:val="003F33A0"/>
    <w:rsid w:val="003F3581"/>
    <w:rsid w:val="00406497"/>
    <w:rsid w:val="00422880"/>
    <w:rsid w:val="004264EE"/>
    <w:rsid w:val="00427E76"/>
    <w:rsid w:val="00430F45"/>
    <w:rsid w:val="004323F1"/>
    <w:rsid w:val="00433E19"/>
    <w:rsid w:val="0043486B"/>
    <w:rsid w:val="00434D52"/>
    <w:rsid w:val="0044223F"/>
    <w:rsid w:val="004533A9"/>
    <w:rsid w:val="00454532"/>
    <w:rsid w:val="00460C10"/>
    <w:rsid w:val="00470726"/>
    <w:rsid w:val="00470D35"/>
    <w:rsid w:val="00476191"/>
    <w:rsid w:val="0048075C"/>
    <w:rsid w:val="00483419"/>
    <w:rsid w:val="00484AE4"/>
    <w:rsid w:val="00491669"/>
    <w:rsid w:val="00493EC2"/>
    <w:rsid w:val="004A0BDE"/>
    <w:rsid w:val="004A4CEB"/>
    <w:rsid w:val="004B2EE9"/>
    <w:rsid w:val="004B350F"/>
    <w:rsid w:val="004C0359"/>
    <w:rsid w:val="004D1F6F"/>
    <w:rsid w:val="004D76B9"/>
    <w:rsid w:val="004E7255"/>
    <w:rsid w:val="004F50FD"/>
    <w:rsid w:val="004F77D2"/>
    <w:rsid w:val="004F77E2"/>
    <w:rsid w:val="00516BC3"/>
    <w:rsid w:val="00521ECD"/>
    <w:rsid w:val="0055128B"/>
    <w:rsid w:val="00570661"/>
    <w:rsid w:val="0058474B"/>
    <w:rsid w:val="00584C48"/>
    <w:rsid w:val="00585340"/>
    <w:rsid w:val="00587C8C"/>
    <w:rsid w:val="00593299"/>
    <w:rsid w:val="005936CA"/>
    <w:rsid w:val="0059531A"/>
    <w:rsid w:val="005A071F"/>
    <w:rsid w:val="005B655A"/>
    <w:rsid w:val="005D19E6"/>
    <w:rsid w:val="005D5496"/>
    <w:rsid w:val="005D613C"/>
    <w:rsid w:val="005E3AA5"/>
    <w:rsid w:val="005E4855"/>
    <w:rsid w:val="005E62E8"/>
    <w:rsid w:val="006006F5"/>
    <w:rsid w:val="00600BE4"/>
    <w:rsid w:val="00620F54"/>
    <w:rsid w:val="00621F3E"/>
    <w:rsid w:val="0062699B"/>
    <w:rsid w:val="00627F50"/>
    <w:rsid w:val="0064192B"/>
    <w:rsid w:val="00642A77"/>
    <w:rsid w:val="0064670F"/>
    <w:rsid w:val="006507EC"/>
    <w:rsid w:val="00655FB4"/>
    <w:rsid w:val="006733E9"/>
    <w:rsid w:val="00674647"/>
    <w:rsid w:val="0067780B"/>
    <w:rsid w:val="006856F2"/>
    <w:rsid w:val="0069468A"/>
    <w:rsid w:val="006A449A"/>
    <w:rsid w:val="006A4E8D"/>
    <w:rsid w:val="006A5CA0"/>
    <w:rsid w:val="006B2D8C"/>
    <w:rsid w:val="006B481A"/>
    <w:rsid w:val="006B6A52"/>
    <w:rsid w:val="006B77B6"/>
    <w:rsid w:val="006C0C5E"/>
    <w:rsid w:val="006C1F46"/>
    <w:rsid w:val="006C50A1"/>
    <w:rsid w:val="006C708C"/>
    <w:rsid w:val="006D1F18"/>
    <w:rsid w:val="006D6146"/>
    <w:rsid w:val="006E6CD8"/>
    <w:rsid w:val="006F3708"/>
    <w:rsid w:val="007016FE"/>
    <w:rsid w:val="00705F03"/>
    <w:rsid w:val="0071405F"/>
    <w:rsid w:val="007317EA"/>
    <w:rsid w:val="00731D7C"/>
    <w:rsid w:val="00737EF1"/>
    <w:rsid w:val="00742975"/>
    <w:rsid w:val="00776927"/>
    <w:rsid w:val="0078184B"/>
    <w:rsid w:val="0079188B"/>
    <w:rsid w:val="00793EA2"/>
    <w:rsid w:val="007950C7"/>
    <w:rsid w:val="007A0B6C"/>
    <w:rsid w:val="007A2B87"/>
    <w:rsid w:val="007B030E"/>
    <w:rsid w:val="007B30E6"/>
    <w:rsid w:val="007C2021"/>
    <w:rsid w:val="007C46E6"/>
    <w:rsid w:val="007C563A"/>
    <w:rsid w:val="007D0F27"/>
    <w:rsid w:val="007E4808"/>
    <w:rsid w:val="007F2599"/>
    <w:rsid w:val="007F75A0"/>
    <w:rsid w:val="008341D4"/>
    <w:rsid w:val="00843AA9"/>
    <w:rsid w:val="008461E3"/>
    <w:rsid w:val="00853563"/>
    <w:rsid w:val="008602DB"/>
    <w:rsid w:val="00865EB8"/>
    <w:rsid w:val="00874150"/>
    <w:rsid w:val="00886098"/>
    <w:rsid w:val="008873B2"/>
    <w:rsid w:val="008929EC"/>
    <w:rsid w:val="008A6636"/>
    <w:rsid w:val="008B5F16"/>
    <w:rsid w:val="008B643E"/>
    <w:rsid w:val="008B690C"/>
    <w:rsid w:val="008C137A"/>
    <w:rsid w:val="008C2262"/>
    <w:rsid w:val="008C32B1"/>
    <w:rsid w:val="008C54ED"/>
    <w:rsid w:val="008D3D5D"/>
    <w:rsid w:val="008F4678"/>
    <w:rsid w:val="008F7A39"/>
    <w:rsid w:val="009031A6"/>
    <w:rsid w:val="00903A33"/>
    <w:rsid w:val="00910E67"/>
    <w:rsid w:val="00911A0B"/>
    <w:rsid w:val="0092144A"/>
    <w:rsid w:val="009366A6"/>
    <w:rsid w:val="00943FC5"/>
    <w:rsid w:val="00944AA5"/>
    <w:rsid w:val="009625B1"/>
    <w:rsid w:val="00966D9E"/>
    <w:rsid w:val="009805B9"/>
    <w:rsid w:val="00991316"/>
    <w:rsid w:val="009A43A3"/>
    <w:rsid w:val="009B7DFD"/>
    <w:rsid w:val="009C1F75"/>
    <w:rsid w:val="009D77FD"/>
    <w:rsid w:val="009E228A"/>
    <w:rsid w:val="009F3C7D"/>
    <w:rsid w:val="009F7C3D"/>
    <w:rsid w:val="00A049A2"/>
    <w:rsid w:val="00A07A16"/>
    <w:rsid w:val="00A172A1"/>
    <w:rsid w:val="00A20B90"/>
    <w:rsid w:val="00A27368"/>
    <w:rsid w:val="00A40C69"/>
    <w:rsid w:val="00A40F85"/>
    <w:rsid w:val="00A44939"/>
    <w:rsid w:val="00A546F2"/>
    <w:rsid w:val="00A864C1"/>
    <w:rsid w:val="00A8676F"/>
    <w:rsid w:val="00A96BA4"/>
    <w:rsid w:val="00A97E44"/>
    <w:rsid w:val="00AA155E"/>
    <w:rsid w:val="00AA4E11"/>
    <w:rsid w:val="00AB2C2C"/>
    <w:rsid w:val="00AC53B7"/>
    <w:rsid w:val="00AD04AC"/>
    <w:rsid w:val="00AD0C36"/>
    <w:rsid w:val="00AD5945"/>
    <w:rsid w:val="00AD724F"/>
    <w:rsid w:val="00AF1859"/>
    <w:rsid w:val="00AF3C14"/>
    <w:rsid w:val="00B00504"/>
    <w:rsid w:val="00B03369"/>
    <w:rsid w:val="00B04926"/>
    <w:rsid w:val="00B06BA0"/>
    <w:rsid w:val="00B103FC"/>
    <w:rsid w:val="00B210FB"/>
    <w:rsid w:val="00B22C36"/>
    <w:rsid w:val="00B371C9"/>
    <w:rsid w:val="00B47988"/>
    <w:rsid w:val="00B5010F"/>
    <w:rsid w:val="00B5210B"/>
    <w:rsid w:val="00B52905"/>
    <w:rsid w:val="00B60CC0"/>
    <w:rsid w:val="00B61BB9"/>
    <w:rsid w:val="00B65B70"/>
    <w:rsid w:val="00B67AE4"/>
    <w:rsid w:val="00B72B2C"/>
    <w:rsid w:val="00B818A9"/>
    <w:rsid w:val="00B876D9"/>
    <w:rsid w:val="00B9566F"/>
    <w:rsid w:val="00B97AEC"/>
    <w:rsid w:val="00B97DCD"/>
    <w:rsid w:val="00B97F7E"/>
    <w:rsid w:val="00BA67CE"/>
    <w:rsid w:val="00BB3220"/>
    <w:rsid w:val="00BB4690"/>
    <w:rsid w:val="00BB7A27"/>
    <w:rsid w:val="00BC0A89"/>
    <w:rsid w:val="00BC1E16"/>
    <w:rsid w:val="00BC3049"/>
    <w:rsid w:val="00BC3482"/>
    <w:rsid w:val="00BC4104"/>
    <w:rsid w:val="00BC5F55"/>
    <w:rsid w:val="00BD134B"/>
    <w:rsid w:val="00BD4ACA"/>
    <w:rsid w:val="00C03C7E"/>
    <w:rsid w:val="00C05DC2"/>
    <w:rsid w:val="00C06C19"/>
    <w:rsid w:val="00C10AF8"/>
    <w:rsid w:val="00C1355B"/>
    <w:rsid w:val="00C15059"/>
    <w:rsid w:val="00C169D0"/>
    <w:rsid w:val="00C330DA"/>
    <w:rsid w:val="00C3389B"/>
    <w:rsid w:val="00C34E66"/>
    <w:rsid w:val="00C43892"/>
    <w:rsid w:val="00C43D7D"/>
    <w:rsid w:val="00C47511"/>
    <w:rsid w:val="00C7336A"/>
    <w:rsid w:val="00C7354A"/>
    <w:rsid w:val="00C739E3"/>
    <w:rsid w:val="00C73D78"/>
    <w:rsid w:val="00C756B3"/>
    <w:rsid w:val="00C8311B"/>
    <w:rsid w:val="00C87526"/>
    <w:rsid w:val="00C93FA9"/>
    <w:rsid w:val="00CA4595"/>
    <w:rsid w:val="00CA7E0C"/>
    <w:rsid w:val="00CC1F44"/>
    <w:rsid w:val="00CC3097"/>
    <w:rsid w:val="00CD262E"/>
    <w:rsid w:val="00CD45F7"/>
    <w:rsid w:val="00CD53D3"/>
    <w:rsid w:val="00CD63DB"/>
    <w:rsid w:val="00CE0184"/>
    <w:rsid w:val="00D0283B"/>
    <w:rsid w:val="00D02F95"/>
    <w:rsid w:val="00D24578"/>
    <w:rsid w:val="00D248E9"/>
    <w:rsid w:val="00D30CEE"/>
    <w:rsid w:val="00D30DD6"/>
    <w:rsid w:val="00D4583B"/>
    <w:rsid w:val="00D47A17"/>
    <w:rsid w:val="00D74433"/>
    <w:rsid w:val="00D76395"/>
    <w:rsid w:val="00D812EE"/>
    <w:rsid w:val="00D81AB3"/>
    <w:rsid w:val="00D853D3"/>
    <w:rsid w:val="00D861E6"/>
    <w:rsid w:val="00DC770B"/>
    <w:rsid w:val="00DD52F7"/>
    <w:rsid w:val="00DE006D"/>
    <w:rsid w:val="00DE1154"/>
    <w:rsid w:val="00DE184A"/>
    <w:rsid w:val="00DE4849"/>
    <w:rsid w:val="00DF4B62"/>
    <w:rsid w:val="00E10218"/>
    <w:rsid w:val="00E104C8"/>
    <w:rsid w:val="00E11555"/>
    <w:rsid w:val="00E16E56"/>
    <w:rsid w:val="00E21B64"/>
    <w:rsid w:val="00E4352B"/>
    <w:rsid w:val="00E442CE"/>
    <w:rsid w:val="00E4584F"/>
    <w:rsid w:val="00E46878"/>
    <w:rsid w:val="00E53276"/>
    <w:rsid w:val="00E617FC"/>
    <w:rsid w:val="00E658FB"/>
    <w:rsid w:val="00E76107"/>
    <w:rsid w:val="00E81202"/>
    <w:rsid w:val="00E94751"/>
    <w:rsid w:val="00EA1DD1"/>
    <w:rsid w:val="00EA5DFD"/>
    <w:rsid w:val="00EB6333"/>
    <w:rsid w:val="00EB7BCC"/>
    <w:rsid w:val="00ED0F1E"/>
    <w:rsid w:val="00ED4080"/>
    <w:rsid w:val="00ED75FD"/>
    <w:rsid w:val="00EE5FB8"/>
    <w:rsid w:val="00EE6175"/>
    <w:rsid w:val="00EF6578"/>
    <w:rsid w:val="00F00713"/>
    <w:rsid w:val="00F055B4"/>
    <w:rsid w:val="00F05BE9"/>
    <w:rsid w:val="00F15849"/>
    <w:rsid w:val="00F209D2"/>
    <w:rsid w:val="00F22CE4"/>
    <w:rsid w:val="00F448B4"/>
    <w:rsid w:val="00F500CC"/>
    <w:rsid w:val="00F5633B"/>
    <w:rsid w:val="00F567A2"/>
    <w:rsid w:val="00F600B2"/>
    <w:rsid w:val="00F60938"/>
    <w:rsid w:val="00F75CC5"/>
    <w:rsid w:val="00F846F6"/>
    <w:rsid w:val="00F8514A"/>
    <w:rsid w:val="00F9335F"/>
    <w:rsid w:val="00F95F3C"/>
    <w:rsid w:val="00F96C80"/>
    <w:rsid w:val="00FA683D"/>
    <w:rsid w:val="00FB47CF"/>
    <w:rsid w:val="00FB5AF9"/>
    <w:rsid w:val="00FB5F04"/>
    <w:rsid w:val="00FC0F35"/>
    <w:rsid w:val="00FD0D8A"/>
    <w:rsid w:val="00FD0F25"/>
    <w:rsid w:val="00FD1F80"/>
    <w:rsid w:val="00FD22B3"/>
    <w:rsid w:val="00FD52B1"/>
    <w:rsid w:val="00FF019C"/>
    <w:rsid w:val="01B3095D"/>
    <w:rsid w:val="01C31231"/>
    <w:rsid w:val="036730A3"/>
    <w:rsid w:val="11485CB2"/>
    <w:rsid w:val="11BB34FA"/>
    <w:rsid w:val="1DEB44ED"/>
    <w:rsid w:val="1E5A2CC7"/>
    <w:rsid w:val="1F6D6A48"/>
    <w:rsid w:val="247C7454"/>
    <w:rsid w:val="2C4649DC"/>
    <w:rsid w:val="2DCF5A7F"/>
    <w:rsid w:val="2DF16593"/>
    <w:rsid w:val="2FA96D12"/>
    <w:rsid w:val="309933BE"/>
    <w:rsid w:val="339410AA"/>
    <w:rsid w:val="33CA3975"/>
    <w:rsid w:val="39080AC1"/>
    <w:rsid w:val="3A5C4291"/>
    <w:rsid w:val="408C5EDF"/>
    <w:rsid w:val="4407270E"/>
    <w:rsid w:val="44186C1A"/>
    <w:rsid w:val="449E0ED8"/>
    <w:rsid w:val="4B6E2018"/>
    <w:rsid w:val="4F5B38B2"/>
    <w:rsid w:val="51E44B7F"/>
    <w:rsid w:val="59576318"/>
    <w:rsid w:val="62757181"/>
    <w:rsid w:val="675A5A34"/>
    <w:rsid w:val="6B2F31C7"/>
    <w:rsid w:val="6E464E8B"/>
    <w:rsid w:val="6F4C353C"/>
    <w:rsid w:val="6F9C51E5"/>
    <w:rsid w:val="739567F6"/>
    <w:rsid w:val="76097FCF"/>
    <w:rsid w:val="7F00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EE29"/>
  <w15:docId w15:val="{8DF9D6EC-9B2A-4A77-9EA2-66F32D2C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asciiTheme="minorHAnsi" w:eastAsiaTheme="minorEastAsia" w:hAnsiTheme="minorHAnsi" w:cstheme="minorBidi"/>
      <w:sz w:val="24"/>
      <w:szCs w:val="24"/>
      <w:lang w:eastAsia="ar-SA"/>
    </w:rPr>
  </w:style>
  <w:style w:type="paragraph" w:styleId="Heading1">
    <w:name w:val="heading 1"/>
    <w:basedOn w:val="Normal"/>
    <w:next w:val="Normal"/>
    <w:link w:val="Heading1Char"/>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Segoe UI" w:hAnsi="Segoe UI" w:cs="Segoe UI"/>
      <w:sz w:val="18"/>
      <w:szCs w:val="18"/>
    </w:rPr>
  </w:style>
  <w:style w:type="character" w:styleId="Emphasis">
    <w:name w:val="Emphasis"/>
    <w:basedOn w:val="DefaultParagraphFont"/>
    <w:qFormat/>
    <w:rPr>
      <w:i/>
      <w:iCs/>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Normal"/>
    <w:qFormat/>
    <w:pPr>
      <w:ind w:left="-1418"/>
    </w:pPr>
    <w:rPr>
      <w:rFonts w:ascii="Comic Sans MS" w:hAnsi="Comic Sans MS"/>
      <w:sz w:val="20"/>
    </w:rPr>
  </w:style>
  <w:style w:type="paragraph" w:customStyle="1" w:styleId="Default">
    <w:name w:val="Default"/>
    <w:qFormat/>
    <w:pPr>
      <w:autoSpaceDE w:val="0"/>
      <w:autoSpaceDN w:val="0"/>
      <w:adjustRightInd w:val="0"/>
    </w:pPr>
    <w:rPr>
      <w:rFonts w:eastAsiaTheme="minorEastAsia" w:cs="Calibri"/>
      <w:color w:val="000000"/>
      <w:sz w:val="24"/>
      <w:szCs w:val="24"/>
    </w:rPr>
  </w:style>
  <w:style w:type="paragraph" w:customStyle="1" w:styleId="Body">
    <w:name w:val="Body"/>
    <w:qFormat/>
    <w:rPr>
      <w:rFonts w:cs="Calibri"/>
      <w:color w:val="000000"/>
      <w:sz w:val="22"/>
      <w:szCs w:val="22"/>
      <w:lang w:val="en-US"/>
    </w:rPr>
  </w:style>
  <w:style w:type="paragraph" w:customStyle="1" w:styleId="Body1">
    <w:name w:val="Body 1"/>
    <w:qFormat/>
    <w:pPr>
      <w:outlineLvl w:val="0"/>
    </w:pPr>
    <w:rPr>
      <w:rFonts w:ascii="Arial" w:eastAsia="Arial Unicode MS" w:hAnsi="Arial" w:cstheme="minorBidi"/>
      <w:color w:val="000000"/>
      <w:sz w:val="24"/>
      <w:szCs w:val="22"/>
      <w:u w:color="000000"/>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qFormat/>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lang w:eastAsia="ar-SA"/>
    </w:rPr>
  </w:style>
  <w:style w:type="character" w:customStyle="1" w:styleId="BalloonTextChar">
    <w:name w:val="Balloon Text Char"/>
    <w:basedOn w:val="DefaultParagraphFont"/>
    <w:link w:val="BalloonText"/>
    <w:qFormat/>
    <w:rPr>
      <w:rFonts w:ascii="Segoe UI" w:eastAsiaTheme="minorEastAsia" w:hAnsi="Segoe UI" w:cs="Segoe UI"/>
      <w:sz w:val="18"/>
      <w:szCs w:val="18"/>
      <w:lang w:eastAsia="ar-SA"/>
    </w:rPr>
  </w:style>
  <w:style w:type="paragraph" w:styleId="NormalWeb">
    <w:name w:val="Normal (Web)"/>
    <w:basedOn w:val="Normal"/>
    <w:uiPriority w:val="99"/>
    <w:unhideWhenUsed/>
    <w:rsid w:val="002F62DE"/>
    <w:pPr>
      <w:suppressAutoHyphens w:val="0"/>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F62DE"/>
  </w:style>
  <w:style w:type="paragraph" w:styleId="Title">
    <w:name w:val="Title"/>
    <w:basedOn w:val="Normal"/>
    <w:next w:val="Normal"/>
    <w:link w:val="TitleChar"/>
    <w:qFormat/>
    <w:rsid w:val="005932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93299"/>
    <w:rPr>
      <w:rFonts w:asciiTheme="majorHAnsi" w:eastAsiaTheme="majorEastAsia" w:hAnsiTheme="majorHAnsi" w:cstheme="majorBidi"/>
      <w:spacing w:val="-10"/>
      <w:kern w:val="28"/>
      <w:sz w:val="56"/>
      <w:szCs w:val="56"/>
      <w:lang w:eastAsia="ar-SA"/>
    </w:rPr>
  </w:style>
  <w:style w:type="paragraph" w:styleId="NoSpacing">
    <w:name w:val="No Spacing"/>
    <w:uiPriority w:val="1"/>
    <w:qFormat/>
    <w:rsid w:val="004533A9"/>
    <w:pPr>
      <w:spacing w:after="0" w:line="240" w:lineRule="auto"/>
    </w:pPr>
    <w:rPr>
      <w:rFonts w:asciiTheme="minorHAnsi" w:eastAsiaTheme="minorHAnsi" w:hAnsiTheme="minorHAnsi" w:cstheme="minorBidi"/>
      <w:sz w:val="22"/>
      <w:szCs w:val="22"/>
      <w:lang w:eastAsia="en-US"/>
    </w:rPr>
  </w:style>
  <w:style w:type="character" w:styleId="Hyperlink">
    <w:name w:val="Hyperlink"/>
    <w:rsid w:val="004D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7485">
      <w:bodyDiv w:val="1"/>
      <w:marLeft w:val="0"/>
      <w:marRight w:val="0"/>
      <w:marTop w:val="0"/>
      <w:marBottom w:val="0"/>
      <w:divBdr>
        <w:top w:val="none" w:sz="0" w:space="0" w:color="auto"/>
        <w:left w:val="none" w:sz="0" w:space="0" w:color="auto"/>
        <w:bottom w:val="none" w:sz="0" w:space="0" w:color="auto"/>
        <w:right w:val="none" w:sz="0" w:space="0" w:color="auto"/>
      </w:divBdr>
    </w:div>
    <w:div w:id="145171487">
      <w:bodyDiv w:val="1"/>
      <w:marLeft w:val="0"/>
      <w:marRight w:val="0"/>
      <w:marTop w:val="0"/>
      <w:marBottom w:val="0"/>
      <w:divBdr>
        <w:top w:val="none" w:sz="0" w:space="0" w:color="auto"/>
        <w:left w:val="none" w:sz="0" w:space="0" w:color="auto"/>
        <w:bottom w:val="none" w:sz="0" w:space="0" w:color="auto"/>
        <w:right w:val="none" w:sz="0" w:space="0" w:color="auto"/>
      </w:divBdr>
    </w:div>
    <w:div w:id="488865630">
      <w:bodyDiv w:val="1"/>
      <w:marLeft w:val="0"/>
      <w:marRight w:val="0"/>
      <w:marTop w:val="0"/>
      <w:marBottom w:val="0"/>
      <w:divBdr>
        <w:top w:val="none" w:sz="0" w:space="0" w:color="auto"/>
        <w:left w:val="none" w:sz="0" w:space="0" w:color="auto"/>
        <w:bottom w:val="none" w:sz="0" w:space="0" w:color="auto"/>
        <w:right w:val="none" w:sz="0" w:space="0" w:color="auto"/>
      </w:divBdr>
    </w:div>
    <w:div w:id="507674053">
      <w:bodyDiv w:val="1"/>
      <w:marLeft w:val="0"/>
      <w:marRight w:val="0"/>
      <w:marTop w:val="0"/>
      <w:marBottom w:val="0"/>
      <w:divBdr>
        <w:top w:val="none" w:sz="0" w:space="0" w:color="auto"/>
        <w:left w:val="none" w:sz="0" w:space="0" w:color="auto"/>
        <w:bottom w:val="none" w:sz="0" w:space="0" w:color="auto"/>
        <w:right w:val="none" w:sz="0" w:space="0" w:color="auto"/>
      </w:divBdr>
    </w:div>
    <w:div w:id="904993005">
      <w:bodyDiv w:val="1"/>
      <w:marLeft w:val="0"/>
      <w:marRight w:val="0"/>
      <w:marTop w:val="0"/>
      <w:marBottom w:val="0"/>
      <w:divBdr>
        <w:top w:val="none" w:sz="0" w:space="0" w:color="auto"/>
        <w:left w:val="none" w:sz="0" w:space="0" w:color="auto"/>
        <w:bottom w:val="none" w:sz="0" w:space="0" w:color="auto"/>
        <w:right w:val="none" w:sz="0" w:space="0" w:color="auto"/>
      </w:divBdr>
    </w:div>
    <w:div w:id="1334140000">
      <w:bodyDiv w:val="1"/>
      <w:marLeft w:val="0"/>
      <w:marRight w:val="0"/>
      <w:marTop w:val="0"/>
      <w:marBottom w:val="0"/>
      <w:divBdr>
        <w:top w:val="none" w:sz="0" w:space="0" w:color="auto"/>
        <w:left w:val="none" w:sz="0" w:space="0" w:color="auto"/>
        <w:bottom w:val="none" w:sz="0" w:space="0" w:color="auto"/>
        <w:right w:val="none" w:sz="0" w:space="0" w:color="auto"/>
      </w:divBdr>
    </w:div>
    <w:div w:id="1404599171">
      <w:bodyDiv w:val="1"/>
      <w:marLeft w:val="0"/>
      <w:marRight w:val="0"/>
      <w:marTop w:val="0"/>
      <w:marBottom w:val="0"/>
      <w:divBdr>
        <w:top w:val="none" w:sz="0" w:space="0" w:color="auto"/>
        <w:left w:val="none" w:sz="0" w:space="0" w:color="auto"/>
        <w:bottom w:val="none" w:sz="0" w:space="0" w:color="auto"/>
        <w:right w:val="none" w:sz="0" w:space="0" w:color="auto"/>
      </w:divBdr>
    </w:div>
    <w:div w:id="1526409780">
      <w:bodyDiv w:val="1"/>
      <w:marLeft w:val="0"/>
      <w:marRight w:val="0"/>
      <w:marTop w:val="0"/>
      <w:marBottom w:val="0"/>
      <w:divBdr>
        <w:top w:val="none" w:sz="0" w:space="0" w:color="auto"/>
        <w:left w:val="none" w:sz="0" w:space="0" w:color="auto"/>
        <w:bottom w:val="none" w:sz="0" w:space="0" w:color="auto"/>
        <w:right w:val="none" w:sz="0" w:space="0" w:color="auto"/>
      </w:divBdr>
      <w:divsChild>
        <w:div w:id="995262007">
          <w:marLeft w:val="0"/>
          <w:marRight w:val="0"/>
          <w:marTop w:val="0"/>
          <w:marBottom w:val="0"/>
          <w:divBdr>
            <w:top w:val="none" w:sz="0" w:space="0" w:color="auto"/>
            <w:left w:val="none" w:sz="0" w:space="0" w:color="auto"/>
            <w:bottom w:val="none" w:sz="0" w:space="0" w:color="auto"/>
            <w:right w:val="none" w:sz="0" w:space="0" w:color="auto"/>
          </w:divBdr>
        </w:div>
        <w:div w:id="1077215727">
          <w:marLeft w:val="0"/>
          <w:marRight w:val="0"/>
          <w:marTop w:val="0"/>
          <w:marBottom w:val="0"/>
          <w:divBdr>
            <w:top w:val="none" w:sz="0" w:space="0" w:color="auto"/>
            <w:left w:val="none" w:sz="0" w:space="0" w:color="auto"/>
            <w:bottom w:val="none" w:sz="0" w:space="0" w:color="auto"/>
            <w:right w:val="none" w:sz="0" w:space="0" w:color="auto"/>
          </w:divBdr>
        </w:div>
        <w:div w:id="786392574">
          <w:marLeft w:val="0"/>
          <w:marRight w:val="0"/>
          <w:marTop w:val="0"/>
          <w:marBottom w:val="0"/>
          <w:divBdr>
            <w:top w:val="none" w:sz="0" w:space="0" w:color="auto"/>
            <w:left w:val="none" w:sz="0" w:space="0" w:color="auto"/>
            <w:bottom w:val="none" w:sz="0" w:space="0" w:color="auto"/>
            <w:right w:val="none" w:sz="0" w:space="0" w:color="auto"/>
          </w:divBdr>
        </w:div>
        <w:div w:id="1421607775">
          <w:marLeft w:val="0"/>
          <w:marRight w:val="0"/>
          <w:marTop w:val="0"/>
          <w:marBottom w:val="0"/>
          <w:divBdr>
            <w:top w:val="none" w:sz="0" w:space="0" w:color="auto"/>
            <w:left w:val="none" w:sz="0" w:space="0" w:color="auto"/>
            <w:bottom w:val="none" w:sz="0" w:space="0" w:color="auto"/>
            <w:right w:val="none" w:sz="0" w:space="0" w:color="auto"/>
          </w:divBdr>
        </w:div>
        <w:div w:id="1340886524">
          <w:marLeft w:val="0"/>
          <w:marRight w:val="0"/>
          <w:marTop w:val="0"/>
          <w:marBottom w:val="0"/>
          <w:divBdr>
            <w:top w:val="none" w:sz="0" w:space="0" w:color="auto"/>
            <w:left w:val="none" w:sz="0" w:space="0" w:color="auto"/>
            <w:bottom w:val="none" w:sz="0" w:space="0" w:color="auto"/>
            <w:right w:val="none" w:sz="0" w:space="0" w:color="auto"/>
          </w:divBdr>
        </w:div>
        <w:div w:id="1489862426">
          <w:marLeft w:val="0"/>
          <w:marRight w:val="0"/>
          <w:marTop w:val="0"/>
          <w:marBottom w:val="0"/>
          <w:divBdr>
            <w:top w:val="none" w:sz="0" w:space="0" w:color="auto"/>
            <w:left w:val="none" w:sz="0" w:space="0" w:color="auto"/>
            <w:bottom w:val="none" w:sz="0" w:space="0" w:color="auto"/>
            <w:right w:val="none" w:sz="0" w:space="0" w:color="auto"/>
          </w:divBdr>
        </w:div>
        <w:div w:id="1036811518">
          <w:marLeft w:val="0"/>
          <w:marRight w:val="0"/>
          <w:marTop w:val="0"/>
          <w:marBottom w:val="0"/>
          <w:divBdr>
            <w:top w:val="none" w:sz="0" w:space="0" w:color="auto"/>
            <w:left w:val="none" w:sz="0" w:space="0" w:color="auto"/>
            <w:bottom w:val="none" w:sz="0" w:space="0" w:color="auto"/>
            <w:right w:val="none" w:sz="0" w:space="0" w:color="auto"/>
          </w:divBdr>
        </w:div>
        <w:div w:id="1243219192">
          <w:marLeft w:val="0"/>
          <w:marRight w:val="0"/>
          <w:marTop w:val="0"/>
          <w:marBottom w:val="0"/>
          <w:divBdr>
            <w:top w:val="none" w:sz="0" w:space="0" w:color="auto"/>
            <w:left w:val="none" w:sz="0" w:space="0" w:color="auto"/>
            <w:bottom w:val="none" w:sz="0" w:space="0" w:color="auto"/>
            <w:right w:val="none" w:sz="0" w:space="0" w:color="auto"/>
          </w:divBdr>
        </w:div>
        <w:div w:id="365058532">
          <w:marLeft w:val="0"/>
          <w:marRight w:val="0"/>
          <w:marTop w:val="0"/>
          <w:marBottom w:val="0"/>
          <w:divBdr>
            <w:top w:val="none" w:sz="0" w:space="0" w:color="auto"/>
            <w:left w:val="none" w:sz="0" w:space="0" w:color="auto"/>
            <w:bottom w:val="none" w:sz="0" w:space="0" w:color="auto"/>
            <w:right w:val="none" w:sz="0" w:space="0" w:color="auto"/>
          </w:divBdr>
        </w:div>
        <w:div w:id="784421426">
          <w:marLeft w:val="0"/>
          <w:marRight w:val="0"/>
          <w:marTop w:val="0"/>
          <w:marBottom w:val="0"/>
          <w:divBdr>
            <w:top w:val="none" w:sz="0" w:space="0" w:color="auto"/>
            <w:left w:val="none" w:sz="0" w:space="0" w:color="auto"/>
            <w:bottom w:val="none" w:sz="0" w:space="0" w:color="auto"/>
            <w:right w:val="none" w:sz="0" w:space="0" w:color="auto"/>
          </w:divBdr>
        </w:div>
        <w:div w:id="1778713873">
          <w:marLeft w:val="0"/>
          <w:marRight w:val="0"/>
          <w:marTop w:val="0"/>
          <w:marBottom w:val="0"/>
          <w:divBdr>
            <w:top w:val="none" w:sz="0" w:space="0" w:color="auto"/>
            <w:left w:val="none" w:sz="0" w:space="0" w:color="auto"/>
            <w:bottom w:val="none" w:sz="0" w:space="0" w:color="auto"/>
            <w:right w:val="none" w:sz="0" w:space="0" w:color="auto"/>
          </w:divBdr>
        </w:div>
        <w:div w:id="1531451532">
          <w:marLeft w:val="0"/>
          <w:marRight w:val="0"/>
          <w:marTop w:val="0"/>
          <w:marBottom w:val="0"/>
          <w:divBdr>
            <w:top w:val="none" w:sz="0" w:space="0" w:color="auto"/>
            <w:left w:val="none" w:sz="0" w:space="0" w:color="auto"/>
            <w:bottom w:val="none" w:sz="0" w:space="0" w:color="auto"/>
            <w:right w:val="none" w:sz="0" w:space="0" w:color="auto"/>
          </w:divBdr>
        </w:div>
        <w:div w:id="971323251">
          <w:marLeft w:val="0"/>
          <w:marRight w:val="0"/>
          <w:marTop w:val="0"/>
          <w:marBottom w:val="0"/>
          <w:divBdr>
            <w:top w:val="none" w:sz="0" w:space="0" w:color="auto"/>
            <w:left w:val="none" w:sz="0" w:space="0" w:color="auto"/>
            <w:bottom w:val="none" w:sz="0" w:space="0" w:color="auto"/>
            <w:right w:val="none" w:sz="0" w:space="0" w:color="auto"/>
          </w:divBdr>
        </w:div>
      </w:divsChild>
    </w:div>
    <w:div w:id="1589734305">
      <w:bodyDiv w:val="1"/>
      <w:marLeft w:val="0"/>
      <w:marRight w:val="0"/>
      <w:marTop w:val="0"/>
      <w:marBottom w:val="0"/>
      <w:divBdr>
        <w:top w:val="none" w:sz="0" w:space="0" w:color="auto"/>
        <w:left w:val="none" w:sz="0" w:space="0" w:color="auto"/>
        <w:bottom w:val="none" w:sz="0" w:space="0" w:color="auto"/>
        <w:right w:val="none" w:sz="0" w:space="0" w:color="auto"/>
      </w:divBdr>
    </w:div>
    <w:div w:id="1783185066">
      <w:bodyDiv w:val="1"/>
      <w:marLeft w:val="0"/>
      <w:marRight w:val="0"/>
      <w:marTop w:val="0"/>
      <w:marBottom w:val="0"/>
      <w:divBdr>
        <w:top w:val="none" w:sz="0" w:space="0" w:color="auto"/>
        <w:left w:val="none" w:sz="0" w:space="0" w:color="auto"/>
        <w:bottom w:val="none" w:sz="0" w:space="0" w:color="auto"/>
        <w:right w:val="none" w:sz="0" w:space="0" w:color="auto"/>
      </w:divBdr>
    </w:div>
    <w:div w:id="1838305527">
      <w:bodyDiv w:val="1"/>
      <w:marLeft w:val="0"/>
      <w:marRight w:val="0"/>
      <w:marTop w:val="0"/>
      <w:marBottom w:val="0"/>
      <w:divBdr>
        <w:top w:val="none" w:sz="0" w:space="0" w:color="auto"/>
        <w:left w:val="none" w:sz="0" w:space="0" w:color="auto"/>
        <w:bottom w:val="none" w:sz="0" w:space="0" w:color="auto"/>
        <w:right w:val="none" w:sz="0" w:space="0" w:color="auto"/>
      </w:divBdr>
    </w:div>
    <w:div w:id="1896815933">
      <w:bodyDiv w:val="1"/>
      <w:marLeft w:val="0"/>
      <w:marRight w:val="0"/>
      <w:marTop w:val="0"/>
      <w:marBottom w:val="0"/>
      <w:divBdr>
        <w:top w:val="none" w:sz="0" w:space="0" w:color="auto"/>
        <w:left w:val="none" w:sz="0" w:space="0" w:color="auto"/>
        <w:bottom w:val="none" w:sz="0" w:space="0" w:color="auto"/>
        <w:right w:val="none" w:sz="0" w:space="0" w:color="auto"/>
      </w:divBdr>
    </w:div>
    <w:div w:id="1992295688">
      <w:bodyDiv w:val="1"/>
      <w:marLeft w:val="0"/>
      <w:marRight w:val="0"/>
      <w:marTop w:val="0"/>
      <w:marBottom w:val="0"/>
      <w:divBdr>
        <w:top w:val="none" w:sz="0" w:space="0" w:color="auto"/>
        <w:left w:val="none" w:sz="0" w:space="0" w:color="auto"/>
        <w:bottom w:val="none" w:sz="0" w:space="0" w:color="auto"/>
        <w:right w:val="none" w:sz="0" w:space="0" w:color="auto"/>
      </w:divBdr>
      <w:divsChild>
        <w:div w:id="272177960">
          <w:marLeft w:val="0"/>
          <w:marRight w:val="0"/>
          <w:marTop w:val="0"/>
          <w:marBottom w:val="0"/>
          <w:divBdr>
            <w:top w:val="none" w:sz="0" w:space="0" w:color="auto"/>
            <w:left w:val="none" w:sz="0" w:space="0" w:color="auto"/>
            <w:bottom w:val="none" w:sz="0" w:space="0" w:color="auto"/>
            <w:right w:val="none" w:sz="0" w:space="0" w:color="auto"/>
          </w:divBdr>
        </w:div>
        <w:div w:id="1766731705">
          <w:marLeft w:val="0"/>
          <w:marRight w:val="0"/>
          <w:marTop w:val="0"/>
          <w:marBottom w:val="0"/>
          <w:divBdr>
            <w:top w:val="none" w:sz="0" w:space="0" w:color="auto"/>
            <w:left w:val="none" w:sz="0" w:space="0" w:color="auto"/>
            <w:bottom w:val="none" w:sz="0" w:space="0" w:color="auto"/>
            <w:right w:val="none" w:sz="0" w:space="0" w:color="auto"/>
          </w:divBdr>
        </w:div>
        <w:div w:id="1622417252">
          <w:marLeft w:val="0"/>
          <w:marRight w:val="0"/>
          <w:marTop w:val="0"/>
          <w:marBottom w:val="0"/>
          <w:divBdr>
            <w:top w:val="none" w:sz="0" w:space="0" w:color="auto"/>
            <w:left w:val="none" w:sz="0" w:space="0" w:color="auto"/>
            <w:bottom w:val="none" w:sz="0" w:space="0" w:color="auto"/>
            <w:right w:val="none" w:sz="0" w:space="0" w:color="auto"/>
          </w:divBdr>
        </w:div>
        <w:div w:id="1532767493">
          <w:marLeft w:val="0"/>
          <w:marRight w:val="0"/>
          <w:marTop w:val="0"/>
          <w:marBottom w:val="0"/>
          <w:divBdr>
            <w:top w:val="none" w:sz="0" w:space="0" w:color="auto"/>
            <w:left w:val="none" w:sz="0" w:space="0" w:color="auto"/>
            <w:bottom w:val="none" w:sz="0" w:space="0" w:color="auto"/>
            <w:right w:val="none" w:sz="0" w:space="0" w:color="auto"/>
          </w:divBdr>
        </w:div>
        <w:div w:id="660352677">
          <w:marLeft w:val="0"/>
          <w:marRight w:val="0"/>
          <w:marTop w:val="0"/>
          <w:marBottom w:val="0"/>
          <w:divBdr>
            <w:top w:val="none" w:sz="0" w:space="0" w:color="auto"/>
            <w:left w:val="none" w:sz="0" w:space="0" w:color="auto"/>
            <w:bottom w:val="none" w:sz="0" w:space="0" w:color="auto"/>
            <w:right w:val="none" w:sz="0" w:space="0" w:color="auto"/>
          </w:divBdr>
        </w:div>
      </w:divsChild>
    </w:div>
    <w:div w:id="2019233064">
      <w:bodyDiv w:val="1"/>
      <w:marLeft w:val="0"/>
      <w:marRight w:val="0"/>
      <w:marTop w:val="0"/>
      <w:marBottom w:val="0"/>
      <w:divBdr>
        <w:top w:val="none" w:sz="0" w:space="0" w:color="auto"/>
        <w:left w:val="none" w:sz="0" w:space="0" w:color="auto"/>
        <w:bottom w:val="none" w:sz="0" w:space="0" w:color="auto"/>
        <w:right w:val="none" w:sz="0" w:space="0" w:color="auto"/>
      </w:divBdr>
      <w:divsChild>
        <w:div w:id="1319266208">
          <w:marLeft w:val="0"/>
          <w:marRight w:val="0"/>
          <w:marTop w:val="0"/>
          <w:marBottom w:val="0"/>
          <w:divBdr>
            <w:top w:val="none" w:sz="0" w:space="0" w:color="auto"/>
            <w:left w:val="none" w:sz="0" w:space="0" w:color="auto"/>
            <w:bottom w:val="none" w:sz="0" w:space="0" w:color="auto"/>
            <w:right w:val="none" w:sz="0" w:space="0" w:color="auto"/>
          </w:divBdr>
        </w:div>
        <w:div w:id="1948191640">
          <w:marLeft w:val="0"/>
          <w:marRight w:val="0"/>
          <w:marTop w:val="0"/>
          <w:marBottom w:val="0"/>
          <w:divBdr>
            <w:top w:val="none" w:sz="0" w:space="0" w:color="auto"/>
            <w:left w:val="none" w:sz="0" w:space="0" w:color="auto"/>
            <w:bottom w:val="none" w:sz="0" w:space="0" w:color="auto"/>
            <w:right w:val="none" w:sz="0" w:space="0" w:color="auto"/>
          </w:divBdr>
        </w:div>
        <w:div w:id="1285889623">
          <w:marLeft w:val="0"/>
          <w:marRight w:val="0"/>
          <w:marTop w:val="0"/>
          <w:marBottom w:val="0"/>
          <w:divBdr>
            <w:top w:val="none" w:sz="0" w:space="0" w:color="auto"/>
            <w:left w:val="none" w:sz="0" w:space="0" w:color="auto"/>
            <w:bottom w:val="none" w:sz="0" w:space="0" w:color="auto"/>
            <w:right w:val="none" w:sz="0" w:space="0" w:color="auto"/>
          </w:divBdr>
        </w:div>
        <w:div w:id="532307783">
          <w:marLeft w:val="0"/>
          <w:marRight w:val="0"/>
          <w:marTop w:val="0"/>
          <w:marBottom w:val="0"/>
          <w:divBdr>
            <w:top w:val="none" w:sz="0" w:space="0" w:color="auto"/>
            <w:left w:val="none" w:sz="0" w:space="0" w:color="auto"/>
            <w:bottom w:val="none" w:sz="0" w:space="0" w:color="auto"/>
            <w:right w:val="none" w:sz="0" w:space="0" w:color="auto"/>
          </w:divBdr>
        </w:div>
        <w:div w:id="1483498208">
          <w:marLeft w:val="0"/>
          <w:marRight w:val="0"/>
          <w:marTop w:val="0"/>
          <w:marBottom w:val="0"/>
          <w:divBdr>
            <w:top w:val="none" w:sz="0" w:space="0" w:color="auto"/>
            <w:left w:val="none" w:sz="0" w:space="0" w:color="auto"/>
            <w:bottom w:val="none" w:sz="0" w:space="0" w:color="auto"/>
            <w:right w:val="none" w:sz="0" w:space="0" w:color="auto"/>
          </w:divBdr>
        </w:div>
        <w:div w:id="211770271">
          <w:marLeft w:val="0"/>
          <w:marRight w:val="0"/>
          <w:marTop w:val="0"/>
          <w:marBottom w:val="0"/>
          <w:divBdr>
            <w:top w:val="none" w:sz="0" w:space="0" w:color="auto"/>
            <w:left w:val="none" w:sz="0" w:space="0" w:color="auto"/>
            <w:bottom w:val="none" w:sz="0" w:space="0" w:color="auto"/>
            <w:right w:val="none" w:sz="0" w:space="0" w:color="auto"/>
          </w:divBdr>
        </w:div>
        <w:div w:id="368409212">
          <w:marLeft w:val="0"/>
          <w:marRight w:val="0"/>
          <w:marTop w:val="0"/>
          <w:marBottom w:val="0"/>
          <w:divBdr>
            <w:top w:val="none" w:sz="0" w:space="0" w:color="auto"/>
            <w:left w:val="none" w:sz="0" w:space="0" w:color="auto"/>
            <w:bottom w:val="none" w:sz="0" w:space="0" w:color="auto"/>
            <w:right w:val="none" w:sz="0" w:space="0" w:color="auto"/>
          </w:divBdr>
        </w:div>
        <w:div w:id="1514297390">
          <w:marLeft w:val="0"/>
          <w:marRight w:val="0"/>
          <w:marTop w:val="0"/>
          <w:marBottom w:val="0"/>
          <w:divBdr>
            <w:top w:val="none" w:sz="0" w:space="0" w:color="auto"/>
            <w:left w:val="none" w:sz="0" w:space="0" w:color="auto"/>
            <w:bottom w:val="none" w:sz="0" w:space="0" w:color="auto"/>
            <w:right w:val="none" w:sz="0" w:space="0" w:color="auto"/>
          </w:divBdr>
        </w:div>
      </w:divsChild>
    </w:div>
    <w:div w:id="2141219177">
      <w:bodyDiv w:val="1"/>
      <w:marLeft w:val="0"/>
      <w:marRight w:val="0"/>
      <w:marTop w:val="0"/>
      <w:marBottom w:val="0"/>
      <w:divBdr>
        <w:top w:val="none" w:sz="0" w:space="0" w:color="auto"/>
        <w:left w:val="none" w:sz="0" w:space="0" w:color="auto"/>
        <w:bottom w:val="none" w:sz="0" w:space="0" w:color="auto"/>
        <w:right w:val="none" w:sz="0" w:space="0" w:color="auto"/>
      </w:divBdr>
      <w:divsChild>
        <w:div w:id="1279413733">
          <w:marLeft w:val="0"/>
          <w:marRight w:val="0"/>
          <w:marTop w:val="0"/>
          <w:marBottom w:val="0"/>
          <w:divBdr>
            <w:top w:val="none" w:sz="0" w:space="0" w:color="auto"/>
            <w:left w:val="none" w:sz="0" w:space="0" w:color="auto"/>
            <w:bottom w:val="none" w:sz="0" w:space="0" w:color="auto"/>
            <w:right w:val="none" w:sz="0" w:space="0" w:color="auto"/>
          </w:divBdr>
        </w:div>
        <w:div w:id="2054117180">
          <w:marLeft w:val="0"/>
          <w:marRight w:val="0"/>
          <w:marTop w:val="0"/>
          <w:marBottom w:val="0"/>
          <w:divBdr>
            <w:top w:val="none" w:sz="0" w:space="0" w:color="auto"/>
            <w:left w:val="none" w:sz="0" w:space="0" w:color="auto"/>
            <w:bottom w:val="none" w:sz="0" w:space="0" w:color="auto"/>
            <w:right w:val="none" w:sz="0" w:space="0" w:color="auto"/>
          </w:divBdr>
        </w:div>
        <w:div w:id="937563786">
          <w:marLeft w:val="0"/>
          <w:marRight w:val="0"/>
          <w:marTop w:val="0"/>
          <w:marBottom w:val="0"/>
          <w:divBdr>
            <w:top w:val="none" w:sz="0" w:space="0" w:color="auto"/>
            <w:left w:val="none" w:sz="0" w:space="0" w:color="auto"/>
            <w:bottom w:val="none" w:sz="0" w:space="0" w:color="auto"/>
            <w:right w:val="none" w:sz="0" w:space="0" w:color="auto"/>
          </w:divBdr>
        </w:div>
        <w:div w:id="1266692866">
          <w:marLeft w:val="0"/>
          <w:marRight w:val="0"/>
          <w:marTop w:val="0"/>
          <w:marBottom w:val="0"/>
          <w:divBdr>
            <w:top w:val="none" w:sz="0" w:space="0" w:color="auto"/>
            <w:left w:val="none" w:sz="0" w:space="0" w:color="auto"/>
            <w:bottom w:val="none" w:sz="0" w:space="0" w:color="auto"/>
            <w:right w:val="none" w:sz="0" w:space="0" w:color="auto"/>
          </w:divBdr>
        </w:div>
        <w:div w:id="2005088982">
          <w:marLeft w:val="0"/>
          <w:marRight w:val="0"/>
          <w:marTop w:val="0"/>
          <w:marBottom w:val="0"/>
          <w:divBdr>
            <w:top w:val="none" w:sz="0" w:space="0" w:color="auto"/>
            <w:left w:val="none" w:sz="0" w:space="0" w:color="auto"/>
            <w:bottom w:val="none" w:sz="0" w:space="0" w:color="auto"/>
            <w:right w:val="none" w:sz="0" w:space="0" w:color="auto"/>
          </w:divBdr>
        </w:div>
        <w:div w:id="901714293">
          <w:marLeft w:val="0"/>
          <w:marRight w:val="0"/>
          <w:marTop w:val="0"/>
          <w:marBottom w:val="0"/>
          <w:divBdr>
            <w:top w:val="none" w:sz="0" w:space="0" w:color="auto"/>
            <w:left w:val="none" w:sz="0" w:space="0" w:color="auto"/>
            <w:bottom w:val="none" w:sz="0" w:space="0" w:color="auto"/>
            <w:right w:val="none" w:sz="0" w:space="0" w:color="auto"/>
          </w:divBdr>
        </w:div>
        <w:div w:id="13690616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https://www.thinglink.com/scene/146865691882946560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D4E455-67BE-44AB-BD2B-794142EC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1371</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trboss</dc:creator>
  <cp:lastModifiedBy>Jane Borthwick</cp:lastModifiedBy>
  <cp:revision>5</cp:revision>
  <cp:lastPrinted>2022-12-07T17:04:00Z</cp:lastPrinted>
  <dcterms:created xsi:type="dcterms:W3CDTF">2022-12-21T10:01:00Z</dcterms:created>
  <dcterms:modified xsi:type="dcterms:W3CDTF">2022-12-22T13:58:00Z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